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45B5" w14:textId="77777777" w:rsidR="007B4B18" w:rsidRDefault="007B4B18" w:rsidP="007B4B18">
      <w:pPr>
        <w:jc w:val="right"/>
        <w:rPr>
          <w:rFonts w:ascii="Times New Roman" w:hAnsi="Times New Roman" w:cs="Times New Roman"/>
        </w:rPr>
      </w:pPr>
      <w:bookmarkStart w:id="0" w:name="_GoBack"/>
      <w:bookmarkEnd w:id="0"/>
      <w:r>
        <w:rPr>
          <w:rFonts w:ascii="Times New Roman" w:hAnsi="Times New Roman" w:cs="Times New Roman"/>
        </w:rPr>
        <w:t>Bulk Variance Relief</w:t>
      </w:r>
    </w:p>
    <w:p w14:paraId="767E0100" w14:textId="5B213BDD" w:rsidR="007B4B18" w:rsidRDefault="00B85D95" w:rsidP="007B4B18">
      <w:pPr>
        <w:jc w:val="right"/>
        <w:rPr>
          <w:rFonts w:ascii="Times New Roman" w:hAnsi="Times New Roman" w:cs="Times New Roman"/>
        </w:rPr>
      </w:pPr>
      <w:r>
        <w:rPr>
          <w:rFonts w:ascii="Times New Roman" w:hAnsi="Times New Roman" w:cs="Times New Roman"/>
        </w:rPr>
        <w:t>James and Melissa Sullivan</w:t>
      </w:r>
    </w:p>
    <w:p w14:paraId="5AF94B71" w14:textId="7D38BFC2" w:rsidR="007B4B18" w:rsidRDefault="006137E0" w:rsidP="007B4B18">
      <w:pPr>
        <w:jc w:val="right"/>
        <w:rPr>
          <w:rFonts w:ascii="Times New Roman" w:hAnsi="Times New Roman" w:cs="Times New Roman"/>
        </w:rPr>
      </w:pPr>
      <w:r>
        <w:rPr>
          <w:rFonts w:ascii="Times New Roman" w:hAnsi="Times New Roman" w:cs="Times New Roman"/>
        </w:rPr>
        <w:t>Block 245.07, Lot 19</w:t>
      </w:r>
    </w:p>
    <w:p w14:paraId="28D0245D" w14:textId="1F349410" w:rsidR="007B4B18" w:rsidRDefault="006137E0" w:rsidP="007B4B18">
      <w:pPr>
        <w:jc w:val="right"/>
        <w:rPr>
          <w:rFonts w:ascii="Times New Roman" w:hAnsi="Times New Roman" w:cs="Times New Roman"/>
        </w:rPr>
      </w:pPr>
      <w:r>
        <w:rPr>
          <w:rFonts w:ascii="Times New Roman" w:hAnsi="Times New Roman" w:cs="Times New Roman"/>
        </w:rPr>
        <w:t>225 Curtis Point Road</w:t>
      </w:r>
    </w:p>
    <w:p w14:paraId="540FD65B" w14:textId="2B4936FD" w:rsidR="007B4B18" w:rsidRDefault="007B4B18" w:rsidP="007B4B18">
      <w:pPr>
        <w:jc w:val="right"/>
        <w:rPr>
          <w:rFonts w:ascii="Times New Roman" w:hAnsi="Times New Roman" w:cs="Times New Roman"/>
        </w:rPr>
      </w:pPr>
      <w:r>
        <w:rPr>
          <w:rFonts w:ascii="Times New Roman" w:hAnsi="Times New Roman" w:cs="Times New Roman"/>
        </w:rPr>
        <w:t xml:space="preserve">Zone: </w:t>
      </w:r>
      <w:r w:rsidR="00E4742A">
        <w:rPr>
          <w:rFonts w:ascii="Times New Roman" w:hAnsi="Times New Roman" w:cs="Times New Roman"/>
        </w:rPr>
        <w:t>R-7.5</w:t>
      </w:r>
      <w:r>
        <w:rPr>
          <w:rFonts w:ascii="Times New Roman" w:hAnsi="Times New Roman" w:cs="Times New Roman"/>
        </w:rPr>
        <w:t xml:space="preserve"> (Single-Family Residential) Zone</w:t>
      </w:r>
    </w:p>
    <w:p w14:paraId="7E9F4157" w14:textId="35B41794" w:rsidR="007B4B18" w:rsidRDefault="007B4B18" w:rsidP="007B4B18">
      <w:pPr>
        <w:jc w:val="right"/>
        <w:rPr>
          <w:rFonts w:ascii="Times New Roman" w:hAnsi="Times New Roman" w:cs="Times New Roman"/>
        </w:rPr>
      </w:pPr>
      <w:r>
        <w:rPr>
          <w:rFonts w:ascii="Times New Roman" w:hAnsi="Times New Roman" w:cs="Times New Roman"/>
        </w:rPr>
        <w:t xml:space="preserve">Application No. </w:t>
      </w:r>
      <w:r w:rsidR="00E4742A">
        <w:rPr>
          <w:rFonts w:ascii="Times New Roman" w:hAnsi="Times New Roman" w:cs="Times New Roman"/>
        </w:rPr>
        <w:t>BA-</w:t>
      </w:r>
      <w:r w:rsidR="006137E0">
        <w:rPr>
          <w:rFonts w:ascii="Times New Roman" w:hAnsi="Times New Roman" w:cs="Times New Roman"/>
        </w:rPr>
        <w:t>3199-4/2020</w:t>
      </w:r>
    </w:p>
    <w:p w14:paraId="3E9A901B" w14:textId="77777777" w:rsidR="007B4B18" w:rsidRDefault="007B4B18" w:rsidP="007B4B18">
      <w:pPr>
        <w:jc w:val="right"/>
        <w:rPr>
          <w:rFonts w:ascii="Times New Roman" w:hAnsi="Times New Roman" w:cs="Times New Roman"/>
        </w:rPr>
      </w:pPr>
    </w:p>
    <w:p w14:paraId="4A972C0E" w14:textId="77777777" w:rsidR="007B4B18" w:rsidRDefault="007B4B18" w:rsidP="007B4B18">
      <w:pPr>
        <w:jc w:val="right"/>
        <w:rPr>
          <w:rFonts w:ascii="Times New Roman" w:hAnsi="Times New Roman" w:cs="Times New Roman"/>
        </w:rPr>
      </w:pPr>
    </w:p>
    <w:p w14:paraId="24820388" w14:textId="77777777" w:rsidR="007B4B18" w:rsidRPr="00594AC0" w:rsidRDefault="007B4B18" w:rsidP="007B4B18">
      <w:pPr>
        <w:jc w:val="center"/>
        <w:rPr>
          <w:rFonts w:ascii="Times New Roman" w:hAnsi="Times New Roman" w:cs="Times New Roman"/>
          <w:b/>
        </w:rPr>
      </w:pPr>
      <w:r w:rsidRPr="00594AC0">
        <w:rPr>
          <w:rFonts w:ascii="Times New Roman" w:hAnsi="Times New Roman" w:cs="Times New Roman"/>
          <w:b/>
        </w:rPr>
        <w:t>RESOLUTION OF APPROVAL</w:t>
      </w:r>
    </w:p>
    <w:p w14:paraId="2ACE4835" w14:textId="77777777" w:rsidR="007B4B18" w:rsidRPr="00594AC0" w:rsidRDefault="007B4B18" w:rsidP="007B4B18">
      <w:pPr>
        <w:jc w:val="center"/>
        <w:rPr>
          <w:rFonts w:ascii="Times New Roman" w:hAnsi="Times New Roman" w:cs="Times New Roman"/>
          <w:b/>
        </w:rPr>
      </w:pPr>
      <w:r w:rsidRPr="00594AC0">
        <w:rPr>
          <w:rFonts w:ascii="Times New Roman" w:hAnsi="Times New Roman" w:cs="Times New Roman"/>
          <w:b/>
        </w:rPr>
        <w:t>BRICK TOWNSHIP ZONING BOARD OF ADJUSTMENT</w:t>
      </w:r>
    </w:p>
    <w:p w14:paraId="46B4DDE3" w14:textId="6E6052FC" w:rsidR="007B4B18" w:rsidRPr="00594AC0" w:rsidRDefault="007B4B18" w:rsidP="007B4B18">
      <w:pPr>
        <w:jc w:val="center"/>
        <w:rPr>
          <w:rFonts w:ascii="Times New Roman" w:hAnsi="Times New Roman" w:cs="Times New Roman"/>
          <w:b/>
        </w:rPr>
      </w:pPr>
      <w:r w:rsidRPr="00594AC0">
        <w:rPr>
          <w:rFonts w:ascii="Times New Roman" w:hAnsi="Times New Roman" w:cs="Times New Roman"/>
          <w:b/>
        </w:rPr>
        <w:t xml:space="preserve">APPLICATION NO. </w:t>
      </w:r>
      <w:r w:rsidR="00E4742A">
        <w:rPr>
          <w:rFonts w:ascii="Times New Roman" w:hAnsi="Times New Roman" w:cs="Times New Roman"/>
          <w:b/>
        </w:rPr>
        <w:t>BA-</w:t>
      </w:r>
      <w:r w:rsidR="006137E0">
        <w:rPr>
          <w:rFonts w:ascii="Times New Roman" w:hAnsi="Times New Roman" w:cs="Times New Roman"/>
          <w:b/>
        </w:rPr>
        <w:t>3199-4/2020</w:t>
      </w:r>
    </w:p>
    <w:p w14:paraId="23B135FE" w14:textId="0691C7BA" w:rsidR="007B4B18" w:rsidRPr="00594AC0" w:rsidRDefault="00635748" w:rsidP="007B4B18">
      <w:pPr>
        <w:jc w:val="center"/>
        <w:rPr>
          <w:rFonts w:ascii="Times New Roman" w:hAnsi="Times New Roman" w:cs="Times New Roman"/>
          <w:b/>
        </w:rPr>
      </w:pPr>
      <w:r>
        <w:rPr>
          <w:rFonts w:ascii="Times New Roman" w:hAnsi="Times New Roman" w:cs="Times New Roman"/>
          <w:b/>
        </w:rPr>
        <w:t>AUGUST 5, 2020</w:t>
      </w:r>
    </w:p>
    <w:p w14:paraId="607113A9" w14:textId="77777777" w:rsidR="007B4B18" w:rsidRDefault="007B4B18" w:rsidP="007B4B18">
      <w:pPr>
        <w:jc w:val="center"/>
        <w:rPr>
          <w:rFonts w:ascii="Times New Roman" w:hAnsi="Times New Roman" w:cs="Times New Roman"/>
        </w:rPr>
      </w:pPr>
    </w:p>
    <w:p w14:paraId="6D0C11AF" w14:textId="77777777" w:rsidR="007B4B18" w:rsidRDefault="007B4B18" w:rsidP="007B4B18">
      <w:pPr>
        <w:jc w:val="both"/>
        <w:rPr>
          <w:rFonts w:ascii="Times New Roman" w:hAnsi="Times New Roman" w:cs="Times New Roman"/>
        </w:rPr>
      </w:pPr>
    </w:p>
    <w:p w14:paraId="030F57DF" w14:textId="6E744A41"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w:t>
      </w:r>
      <w:r w:rsidR="00B85D95">
        <w:rPr>
          <w:rFonts w:ascii="Times New Roman" w:hAnsi="Times New Roman" w:cs="Times New Roman"/>
        </w:rPr>
        <w:t>James and Melissa Sullivan</w:t>
      </w:r>
      <w:r>
        <w:rPr>
          <w:rFonts w:ascii="Times New Roman" w:hAnsi="Times New Roman" w:cs="Times New Roman"/>
        </w:rPr>
        <w:t xml:space="preserve"> (the “Applicant</w:t>
      </w:r>
      <w:r w:rsidR="00C24176">
        <w:rPr>
          <w:rFonts w:ascii="Times New Roman" w:hAnsi="Times New Roman" w:cs="Times New Roman"/>
        </w:rPr>
        <w:t>s</w:t>
      </w:r>
      <w:r>
        <w:rPr>
          <w:rFonts w:ascii="Times New Roman" w:hAnsi="Times New Roman" w:cs="Times New Roman"/>
        </w:rPr>
        <w:t>”) ha</w:t>
      </w:r>
      <w:r w:rsidR="00C24176">
        <w:rPr>
          <w:rFonts w:ascii="Times New Roman" w:hAnsi="Times New Roman" w:cs="Times New Roman"/>
        </w:rPr>
        <w:t>ve</w:t>
      </w:r>
      <w:r>
        <w:rPr>
          <w:rFonts w:ascii="Times New Roman" w:hAnsi="Times New Roman" w:cs="Times New Roman"/>
        </w:rPr>
        <w:t xml:space="preserve"> applied to the Brick Township Zoning Board of Adjustment (the “Board”) for bulk variance relief, pursuant to </w:t>
      </w:r>
      <w:r w:rsidRPr="001E3916">
        <w:rPr>
          <w:rFonts w:ascii="Times New Roman" w:hAnsi="Times New Roman" w:cs="Times New Roman"/>
          <w:u w:val="single"/>
        </w:rPr>
        <w:t>N.J.S.A</w:t>
      </w:r>
      <w:r>
        <w:rPr>
          <w:rFonts w:ascii="Times New Roman" w:hAnsi="Times New Roman" w:cs="Times New Roman"/>
        </w:rPr>
        <w:t xml:space="preserve">. 40:55D-70c, for lands known and designated as </w:t>
      </w:r>
      <w:r w:rsidR="006137E0">
        <w:rPr>
          <w:rFonts w:ascii="Times New Roman" w:hAnsi="Times New Roman" w:cs="Times New Roman"/>
        </w:rPr>
        <w:t>Block 245.07, Lot 19</w:t>
      </w:r>
      <w:r>
        <w:rPr>
          <w:rFonts w:ascii="Times New Roman" w:hAnsi="Times New Roman" w:cs="Times New Roman"/>
        </w:rPr>
        <w:t xml:space="preserve">, on the official tax map of the Township of Brick and more specifically known as </w:t>
      </w:r>
      <w:r w:rsidR="006137E0">
        <w:rPr>
          <w:rFonts w:ascii="Times New Roman" w:hAnsi="Times New Roman" w:cs="Times New Roman"/>
        </w:rPr>
        <w:t>225 Curtis Point Road</w:t>
      </w:r>
      <w:r>
        <w:rPr>
          <w:rFonts w:ascii="Times New Roman" w:hAnsi="Times New Roman" w:cs="Times New Roman"/>
        </w:rPr>
        <w:t>, Brick, NJ 087</w:t>
      </w:r>
      <w:r w:rsidR="006137E0">
        <w:rPr>
          <w:rFonts w:ascii="Times New Roman" w:hAnsi="Times New Roman" w:cs="Times New Roman"/>
        </w:rPr>
        <w:t>4</w:t>
      </w:r>
      <w:r>
        <w:rPr>
          <w:rFonts w:ascii="Times New Roman" w:hAnsi="Times New Roman" w:cs="Times New Roman"/>
        </w:rPr>
        <w:t>2 (the “Property”); and</w:t>
      </w:r>
    </w:p>
    <w:p w14:paraId="7EAAABB2" w14:textId="7777777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a complete application has been filed, the fees as required by Township ordinance have been paid, proof of service and publication of notice as required by law has been furnished and determined to be in proper order, and it otherwise appears that the jurisdiction and powers for the Board have been properly invoked and exercised; and</w:t>
      </w:r>
    </w:p>
    <w:p w14:paraId="7489D9E1" w14:textId="31B7415E"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a public hearing was held on </w:t>
      </w:r>
      <w:r w:rsidR="00D54801">
        <w:rPr>
          <w:rFonts w:ascii="Times New Roman" w:hAnsi="Times New Roman" w:cs="Times New Roman"/>
        </w:rPr>
        <w:t>J</w:t>
      </w:r>
      <w:r w:rsidR="00CB35C4">
        <w:rPr>
          <w:rFonts w:ascii="Times New Roman" w:hAnsi="Times New Roman" w:cs="Times New Roman"/>
        </w:rPr>
        <w:t xml:space="preserve">uly 15, </w:t>
      </w:r>
      <w:r w:rsidR="00D54801">
        <w:rPr>
          <w:rFonts w:ascii="Times New Roman" w:hAnsi="Times New Roman" w:cs="Times New Roman"/>
        </w:rPr>
        <w:t>2020</w:t>
      </w:r>
      <w:r>
        <w:rPr>
          <w:rFonts w:ascii="Times New Roman" w:hAnsi="Times New Roman" w:cs="Times New Roman"/>
        </w:rPr>
        <w:t xml:space="preserve">, </w:t>
      </w:r>
      <w:r w:rsidR="00253610">
        <w:rPr>
          <w:rFonts w:ascii="Times New Roman" w:hAnsi="Times New Roman" w:cs="Times New Roman"/>
        </w:rPr>
        <w:t>virtually</w:t>
      </w:r>
      <w:r w:rsidR="004C7D05">
        <w:rPr>
          <w:rFonts w:ascii="Times New Roman" w:hAnsi="Times New Roman" w:cs="Times New Roman"/>
        </w:rPr>
        <w:t xml:space="preserve"> via</w:t>
      </w:r>
      <w:r w:rsidR="00253610">
        <w:rPr>
          <w:rFonts w:ascii="Times New Roman" w:hAnsi="Times New Roman" w:cs="Times New Roman"/>
        </w:rPr>
        <w:t xml:space="preserve"> the Zoom platform</w:t>
      </w:r>
      <w:r>
        <w:rPr>
          <w:rFonts w:ascii="Times New Roman" w:hAnsi="Times New Roman" w:cs="Times New Roman"/>
        </w:rPr>
        <w:t>, at which time testimony and exhibits were presented on behalf of the Applicant</w:t>
      </w:r>
      <w:r w:rsidR="00934FB5">
        <w:rPr>
          <w:rFonts w:ascii="Times New Roman" w:hAnsi="Times New Roman" w:cs="Times New Roman"/>
        </w:rPr>
        <w:t>s</w:t>
      </w:r>
      <w:r>
        <w:rPr>
          <w:rFonts w:ascii="Times New Roman" w:hAnsi="Times New Roman" w:cs="Times New Roman"/>
        </w:rPr>
        <w:t xml:space="preserve"> and all interested parties having an opportunity to be heard.</w:t>
      </w:r>
    </w:p>
    <w:p w14:paraId="67787436" w14:textId="7777777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NOW, THEREFORE</w:t>
      </w:r>
      <w:r>
        <w:rPr>
          <w:rFonts w:ascii="Times New Roman" w:hAnsi="Times New Roman" w:cs="Times New Roman"/>
        </w:rPr>
        <w:t>, the Board makes the following findings of fact based on evidence presented at its public hearing at which a record was made:</w:t>
      </w:r>
    </w:p>
    <w:p w14:paraId="130F35FA" w14:textId="61DF1A32" w:rsidR="007B4B18" w:rsidRPr="00D54801" w:rsidRDefault="007B4B18" w:rsidP="00D54801">
      <w:pPr>
        <w:pStyle w:val="ListParagraph"/>
        <w:numPr>
          <w:ilvl w:val="0"/>
          <w:numId w:val="1"/>
        </w:numPr>
        <w:spacing w:line="480" w:lineRule="auto"/>
        <w:ind w:left="0" w:firstLine="720"/>
        <w:jc w:val="both"/>
        <w:rPr>
          <w:rFonts w:ascii="Times New Roman" w:hAnsi="Times New Roman" w:cs="Times New Roman"/>
        </w:rPr>
      </w:pPr>
      <w:r w:rsidRPr="00D54801">
        <w:rPr>
          <w:rFonts w:ascii="Times New Roman" w:hAnsi="Times New Roman" w:cs="Times New Roman"/>
        </w:rPr>
        <w:lastRenderedPageBreak/>
        <w:t>The Applicant</w:t>
      </w:r>
      <w:r w:rsidR="00934FB5">
        <w:rPr>
          <w:rFonts w:ascii="Times New Roman" w:hAnsi="Times New Roman" w:cs="Times New Roman"/>
        </w:rPr>
        <w:t>s are</w:t>
      </w:r>
      <w:r w:rsidRPr="00D54801">
        <w:rPr>
          <w:rFonts w:ascii="Times New Roman" w:hAnsi="Times New Roman" w:cs="Times New Roman"/>
        </w:rPr>
        <w:t xml:space="preserve"> seeking bulk variance relief permitting the installation of a</w:t>
      </w:r>
      <w:r w:rsidR="00BD1619" w:rsidRPr="00D54801">
        <w:rPr>
          <w:rFonts w:ascii="Times New Roman" w:hAnsi="Times New Roman" w:cs="Times New Roman"/>
        </w:rPr>
        <w:t xml:space="preserve"> </w:t>
      </w:r>
      <w:r w:rsidR="00D54801" w:rsidRPr="00D54801">
        <w:rPr>
          <w:rFonts w:ascii="Times New Roman" w:hAnsi="Times New Roman" w:cs="Times New Roman"/>
        </w:rPr>
        <w:br/>
        <w:t>2</w:t>
      </w:r>
      <w:r w:rsidR="00007D41">
        <w:rPr>
          <w:rFonts w:ascii="Times New Roman" w:hAnsi="Times New Roman" w:cs="Times New Roman"/>
        </w:rPr>
        <w:t>2</w:t>
      </w:r>
      <w:r w:rsidR="00D54801" w:rsidRPr="00D54801">
        <w:rPr>
          <w:rFonts w:ascii="Times New Roman" w:hAnsi="Times New Roman" w:cs="Times New Roman"/>
        </w:rPr>
        <w:t xml:space="preserve">-foot by </w:t>
      </w:r>
      <w:r w:rsidR="00007D41">
        <w:rPr>
          <w:rFonts w:ascii="Times New Roman" w:hAnsi="Times New Roman" w:cs="Times New Roman"/>
        </w:rPr>
        <w:t>12</w:t>
      </w:r>
      <w:r w:rsidR="00D54801" w:rsidRPr="00D54801">
        <w:rPr>
          <w:rFonts w:ascii="Times New Roman" w:hAnsi="Times New Roman" w:cs="Times New Roman"/>
        </w:rPr>
        <w:t xml:space="preserve">-foot </w:t>
      </w:r>
      <w:r w:rsidR="00007D41">
        <w:rPr>
          <w:rFonts w:ascii="Times New Roman" w:hAnsi="Times New Roman" w:cs="Times New Roman"/>
        </w:rPr>
        <w:t>infinity</w:t>
      </w:r>
      <w:r w:rsidR="002430BB">
        <w:rPr>
          <w:rFonts w:ascii="Times New Roman" w:hAnsi="Times New Roman" w:cs="Times New Roman"/>
        </w:rPr>
        <w:t>-style above</w:t>
      </w:r>
      <w:r w:rsidR="00B50403">
        <w:rPr>
          <w:rFonts w:ascii="Times New Roman" w:hAnsi="Times New Roman" w:cs="Times New Roman"/>
        </w:rPr>
        <w:t>-ground</w:t>
      </w:r>
      <w:r w:rsidR="00BD1619" w:rsidRPr="00D54801">
        <w:rPr>
          <w:rFonts w:ascii="Times New Roman" w:hAnsi="Times New Roman" w:cs="Times New Roman"/>
        </w:rPr>
        <w:t xml:space="preserve"> swimming pool </w:t>
      </w:r>
      <w:r w:rsidR="003E702A">
        <w:rPr>
          <w:rFonts w:ascii="Times New Roman" w:hAnsi="Times New Roman" w:cs="Times New Roman"/>
        </w:rPr>
        <w:t>with a 7</w:t>
      </w:r>
      <w:r w:rsidR="00635748">
        <w:rPr>
          <w:rFonts w:ascii="Times New Roman" w:hAnsi="Times New Roman" w:cs="Times New Roman"/>
        </w:rPr>
        <w:t>-</w:t>
      </w:r>
      <w:r w:rsidR="003E702A">
        <w:rPr>
          <w:rFonts w:ascii="Times New Roman" w:hAnsi="Times New Roman" w:cs="Times New Roman"/>
        </w:rPr>
        <w:t>foot by 7</w:t>
      </w:r>
      <w:r w:rsidR="00635748">
        <w:rPr>
          <w:rFonts w:ascii="Times New Roman" w:hAnsi="Times New Roman" w:cs="Times New Roman"/>
        </w:rPr>
        <w:t>-</w:t>
      </w:r>
      <w:r w:rsidR="003E702A">
        <w:rPr>
          <w:rFonts w:ascii="Times New Roman" w:hAnsi="Times New Roman" w:cs="Times New Roman"/>
        </w:rPr>
        <w:t xml:space="preserve">foot raised spa and an open-slated </w:t>
      </w:r>
      <w:r w:rsidR="00BF679E">
        <w:rPr>
          <w:rFonts w:ascii="Times New Roman" w:hAnsi="Times New Roman" w:cs="Times New Roman"/>
        </w:rPr>
        <w:t xml:space="preserve">elevated </w:t>
      </w:r>
      <w:r w:rsidR="003E702A">
        <w:rPr>
          <w:rFonts w:ascii="Times New Roman" w:hAnsi="Times New Roman" w:cs="Times New Roman"/>
        </w:rPr>
        <w:t xml:space="preserve">deck </w:t>
      </w:r>
      <w:r w:rsidR="00BD1619" w:rsidRPr="00D54801">
        <w:rPr>
          <w:rFonts w:ascii="Times New Roman" w:hAnsi="Times New Roman" w:cs="Times New Roman"/>
        </w:rPr>
        <w:t xml:space="preserve">in </w:t>
      </w:r>
      <w:r w:rsidR="00B50403">
        <w:rPr>
          <w:rFonts w:ascii="Times New Roman" w:hAnsi="Times New Roman" w:cs="Times New Roman"/>
        </w:rPr>
        <w:t xml:space="preserve">the </w:t>
      </w:r>
      <w:r w:rsidRPr="00D54801">
        <w:rPr>
          <w:rFonts w:ascii="Times New Roman" w:hAnsi="Times New Roman" w:cs="Times New Roman"/>
        </w:rPr>
        <w:t xml:space="preserve">rear </w:t>
      </w:r>
      <w:r w:rsidR="00BF679E">
        <w:rPr>
          <w:rFonts w:ascii="Times New Roman" w:hAnsi="Times New Roman" w:cs="Times New Roman"/>
        </w:rPr>
        <w:t xml:space="preserve">and side </w:t>
      </w:r>
      <w:r w:rsidRPr="00D54801">
        <w:rPr>
          <w:rFonts w:ascii="Times New Roman" w:hAnsi="Times New Roman" w:cs="Times New Roman"/>
        </w:rPr>
        <w:t>yard</w:t>
      </w:r>
      <w:r w:rsidR="00BF679E">
        <w:rPr>
          <w:rFonts w:ascii="Times New Roman" w:hAnsi="Times New Roman" w:cs="Times New Roman"/>
        </w:rPr>
        <w:t>s</w:t>
      </w:r>
      <w:r w:rsidRPr="00D54801">
        <w:rPr>
          <w:rFonts w:ascii="Times New Roman" w:hAnsi="Times New Roman" w:cs="Times New Roman"/>
        </w:rPr>
        <w:t xml:space="preserve"> of the </w:t>
      </w:r>
      <w:r w:rsidR="00BD1619" w:rsidRPr="00D54801">
        <w:rPr>
          <w:rFonts w:ascii="Times New Roman" w:hAnsi="Times New Roman" w:cs="Times New Roman"/>
        </w:rPr>
        <w:t>P</w:t>
      </w:r>
      <w:r w:rsidRPr="00D54801">
        <w:rPr>
          <w:rFonts w:ascii="Times New Roman" w:hAnsi="Times New Roman" w:cs="Times New Roman"/>
        </w:rPr>
        <w:t>roperty.</w:t>
      </w:r>
      <w:r w:rsidR="00D20C1A" w:rsidRPr="00D54801">
        <w:rPr>
          <w:rFonts w:ascii="Times New Roman" w:hAnsi="Times New Roman" w:cs="Times New Roman"/>
        </w:rPr>
        <w:t xml:space="preserve"> </w:t>
      </w:r>
      <w:r w:rsidR="003E702A">
        <w:rPr>
          <w:rFonts w:ascii="Times New Roman" w:hAnsi="Times New Roman" w:cs="Times New Roman"/>
        </w:rPr>
        <w:t xml:space="preserve"> </w:t>
      </w:r>
    </w:p>
    <w:p w14:paraId="4996830C" w14:textId="18DF4C0F" w:rsidR="007B4B18" w:rsidRDefault="007B4B18"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The Property contains </w:t>
      </w:r>
      <w:r w:rsidR="006E0001">
        <w:rPr>
          <w:rFonts w:ascii="Times New Roman" w:hAnsi="Times New Roman" w:cs="Times New Roman"/>
        </w:rPr>
        <w:t xml:space="preserve">0.21 acres </w:t>
      </w:r>
      <w:r>
        <w:rPr>
          <w:rFonts w:ascii="Times New Roman" w:hAnsi="Times New Roman" w:cs="Times New Roman"/>
        </w:rPr>
        <w:t xml:space="preserve">and is situated in the </w:t>
      </w:r>
      <w:r w:rsidR="00E4742A">
        <w:rPr>
          <w:rFonts w:ascii="Times New Roman" w:hAnsi="Times New Roman" w:cs="Times New Roman"/>
        </w:rPr>
        <w:t>R-7.5</w:t>
      </w:r>
      <w:r>
        <w:rPr>
          <w:rFonts w:ascii="Times New Roman" w:hAnsi="Times New Roman" w:cs="Times New Roman"/>
        </w:rPr>
        <w:t xml:space="preserve"> (Single Family) Zone, as are all adjacent lots</w:t>
      </w:r>
      <w:r w:rsidR="00B50403">
        <w:rPr>
          <w:rFonts w:ascii="Times New Roman" w:hAnsi="Times New Roman" w:cs="Times New Roman"/>
        </w:rPr>
        <w:t xml:space="preserve">, </w:t>
      </w:r>
      <w:r>
        <w:rPr>
          <w:rFonts w:ascii="Times New Roman" w:hAnsi="Times New Roman" w:cs="Times New Roman"/>
        </w:rPr>
        <w:t xml:space="preserve">and has </w:t>
      </w:r>
      <w:r w:rsidR="00D54801">
        <w:rPr>
          <w:rFonts w:ascii="Times New Roman" w:hAnsi="Times New Roman" w:cs="Times New Roman"/>
        </w:rPr>
        <w:t>7</w:t>
      </w:r>
      <w:r w:rsidR="006E0001">
        <w:rPr>
          <w:rFonts w:ascii="Times New Roman" w:hAnsi="Times New Roman" w:cs="Times New Roman"/>
        </w:rPr>
        <w:t>5</w:t>
      </w:r>
      <w:r>
        <w:rPr>
          <w:rFonts w:ascii="Times New Roman" w:hAnsi="Times New Roman" w:cs="Times New Roman"/>
        </w:rPr>
        <w:t xml:space="preserve"> feet of frontage on</w:t>
      </w:r>
      <w:r w:rsidR="00BD1619">
        <w:rPr>
          <w:rFonts w:ascii="Times New Roman" w:hAnsi="Times New Roman" w:cs="Times New Roman"/>
        </w:rPr>
        <w:t xml:space="preserve"> </w:t>
      </w:r>
      <w:r w:rsidR="006E0001">
        <w:rPr>
          <w:rFonts w:ascii="Times New Roman" w:hAnsi="Times New Roman" w:cs="Times New Roman"/>
        </w:rPr>
        <w:t>Curtis Point Drive</w:t>
      </w:r>
      <w:r w:rsidR="00BD1619">
        <w:rPr>
          <w:rFonts w:ascii="Times New Roman" w:hAnsi="Times New Roman" w:cs="Times New Roman"/>
        </w:rPr>
        <w:t>.</w:t>
      </w:r>
      <w:r w:rsidR="001D42A5">
        <w:rPr>
          <w:rFonts w:ascii="Times New Roman" w:hAnsi="Times New Roman" w:cs="Times New Roman"/>
        </w:rPr>
        <w:t xml:space="preserve">  </w:t>
      </w:r>
      <w:r>
        <w:rPr>
          <w:rFonts w:ascii="Times New Roman" w:hAnsi="Times New Roman" w:cs="Times New Roman"/>
        </w:rPr>
        <w:t>The Property is also bounded by residential lots to the</w:t>
      </w:r>
      <w:r w:rsidR="0055003F">
        <w:rPr>
          <w:rFonts w:ascii="Times New Roman" w:hAnsi="Times New Roman" w:cs="Times New Roman"/>
        </w:rPr>
        <w:t xml:space="preserve"> west</w:t>
      </w:r>
      <w:r w:rsidR="00D54801">
        <w:rPr>
          <w:rFonts w:ascii="Times New Roman" w:hAnsi="Times New Roman" w:cs="Times New Roman"/>
        </w:rPr>
        <w:t>, south and e</w:t>
      </w:r>
      <w:r w:rsidR="006E0001">
        <w:rPr>
          <w:rFonts w:ascii="Times New Roman" w:hAnsi="Times New Roman" w:cs="Times New Roman"/>
        </w:rPr>
        <w:t>a</w:t>
      </w:r>
      <w:r w:rsidR="00D54801">
        <w:rPr>
          <w:rFonts w:ascii="Times New Roman" w:hAnsi="Times New Roman" w:cs="Times New Roman"/>
        </w:rPr>
        <w:t xml:space="preserve">st </w:t>
      </w:r>
      <w:r w:rsidR="00B50403">
        <w:rPr>
          <w:rFonts w:ascii="Times New Roman" w:hAnsi="Times New Roman" w:cs="Times New Roman"/>
        </w:rPr>
        <w:t xml:space="preserve">with </w:t>
      </w:r>
      <w:r w:rsidR="00D54801">
        <w:rPr>
          <w:rFonts w:ascii="Times New Roman" w:hAnsi="Times New Roman" w:cs="Times New Roman"/>
        </w:rPr>
        <w:t xml:space="preserve">a </w:t>
      </w:r>
      <w:r w:rsidR="004C7D05">
        <w:rPr>
          <w:rFonts w:ascii="Times New Roman" w:hAnsi="Times New Roman" w:cs="Times New Roman"/>
        </w:rPr>
        <w:t>l</w:t>
      </w:r>
      <w:r w:rsidR="00BD1619">
        <w:rPr>
          <w:rFonts w:ascii="Times New Roman" w:hAnsi="Times New Roman" w:cs="Times New Roman"/>
        </w:rPr>
        <w:t xml:space="preserve">agoon to the </w:t>
      </w:r>
      <w:r w:rsidR="0055003F">
        <w:rPr>
          <w:rFonts w:ascii="Times New Roman" w:hAnsi="Times New Roman" w:cs="Times New Roman"/>
        </w:rPr>
        <w:t>north</w:t>
      </w:r>
      <w:r w:rsidR="00BD1619">
        <w:rPr>
          <w:rFonts w:ascii="Times New Roman" w:hAnsi="Times New Roman" w:cs="Times New Roman"/>
        </w:rPr>
        <w:t>.</w:t>
      </w:r>
    </w:p>
    <w:p w14:paraId="2E2E4B49" w14:textId="27BAF628" w:rsidR="007B4B18" w:rsidRDefault="007B4B18"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Based upon the application and plans submitted, any amendments or modifications thereto, and the testimony of the Applicant</w:t>
      </w:r>
      <w:r w:rsidR="001D42A5">
        <w:rPr>
          <w:rFonts w:ascii="Times New Roman" w:hAnsi="Times New Roman" w:cs="Times New Roman"/>
        </w:rPr>
        <w:t>s</w:t>
      </w:r>
      <w:r w:rsidR="009A5366">
        <w:rPr>
          <w:rFonts w:ascii="Times New Roman" w:hAnsi="Times New Roman" w:cs="Times New Roman"/>
        </w:rPr>
        <w:t>’</w:t>
      </w:r>
      <w:r>
        <w:rPr>
          <w:rFonts w:ascii="Times New Roman" w:hAnsi="Times New Roman" w:cs="Times New Roman"/>
        </w:rPr>
        <w:t xml:space="preserve"> experts, the following bulk variance relief is required:</w:t>
      </w:r>
    </w:p>
    <w:tbl>
      <w:tblPr>
        <w:tblStyle w:val="TableGrid"/>
        <w:tblW w:w="0" w:type="auto"/>
        <w:tblLook w:val="04A0" w:firstRow="1" w:lastRow="0" w:firstColumn="1" w:lastColumn="0" w:noHBand="0" w:noVBand="1"/>
      </w:tblPr>
      <w:tblGrid>
        <w:gridCol w:w="4315"/>
        <w:gridCol w:w="1350"/>
        <w:gridCol w:w="1800"/>
        <w:gridCol w:w="1885"/>
      </w:tblGrid>
      <w:tr w:rsidR="007B4B18" w14:paraId="49DF33A1" w14:textId="77777777" w:rsidTr="00D54801">
        <w:tc>
          <w:tcPr>
            <w:tcW w:w="4315" w:type="dxa"/>
          </w:tcPr>
          <w:p w14:paraId="410B06E3" w14:textId="77777777" w:rsidR="007B4B18" w:rsidRDefault="007B4B18" w:rsidP="006F236F">
            <w:pPr>
              <w:spacing w:line="480" w:lineRule="auto"/>
              <w:jc w:val="both"/>
              <w:rPr>
                <w:rFonts w:ascii="Times New Roman" w:hAnsi="Times New Roman" w:cs="Times New Roman"/>
              </w:rPr>
            </w:pPr>
          </w:p>
        </w:tc>
        <w:tc>
          <w:tcPr>
            <w:tcW w:w="1350" w:type="dxa"/>
          </w:tcPr>
          <w:p w14:paraId="5F14045C" w14:textId="77777777" w:rsidR="007B4B18" w:rsidRPr="00D54801" w:rsidRDefault="007B4B18" w:rsidP="006F236F">
            <w:pPr>
              <w:spacing w:line="480" w:lineRule="auto"/>
              <w:jc w:val="both"/>
              <w:rPr>
                <w:rFonts w:ascii="Times New Roman" w:hAnsi="Times New Roman" w:cs="Times New Roman"/>
                <w:b/>
                <w:u w:val="single"/>
              </w:rPr>
            </w:pPr>
            <w:r w:rsidRPr="00D54801">
              <w:rPr>
                <w:rFonts w:ascii="Times New Roman" w:hAnsi="Times New Roman" w:cs="Times New Roman"/>
                <w:b/>
                <w:u w:val="single"/>
              </w:rPr>
              <w:t>Required</w:t>
            </w:r>
          </w:p>
        </w:tc>
        <w:tc>
          <w:tcPr>
            <w:tcW w:w="1800" w:type="dxa"/>
          </w:tcPr>
          <w:p w14:paraId="1DF82BB8" w14:textId="77777777" w:rsidR="007B4B18" w:rsidRPr="00D54801" w:rsidRDefault="007B4B18" w:rsidP="006F236F">
            <w:pPr>
              <w:spacing w:line="480" w:lineRule="auto"/>
              <w:jc w:val="both"/>
              <w:rPr>
                <w:rFonts w:ascii="Times New Roman" w:hAnsi="Times New Roman" w:cs="Times New Roman"/>
                <w:b/>
                <w:u w:val="single"/>
              </w:rPr>
            </w:pPr>
            <w:r w:rsidRPr="00D54801">
              <w:rPr>
                <w:rFonts w:ascii="Times New Roman" w:hAnsi="Times New Roman" w:cs="Times New Roman"/>
                <w:b/>
                <w:u w:val="single"/>
              </w:rPr>
              <w:t>Existing</w:t>
            </w:r>
          </w:p>
        </w:tc>
        <w:tc>
          <w:tcPr>
            <w:tcW w:w="1885" w:type="dxa"/>
          </w:tcPr>
          <w:p w14:paraId="54B1F3B4" w14:textId="77777777" w:rsidR="007B4B18" w:rsidRPr="00D54801" w:rsidRDefault="007B4B18" w:rsidP="006F236F">
            <w:pPr>
              <w:spacing w:line="480" w:lineRule="auto"/>
              <w:jc w:val="both"/>
              <w:rPr>
                <w:rFonts w:ascii="Times New Roman" w:hAnsi="Times New Roman" w:cs="Times New Roman"/>
                <w:b/>
                <w:u w:val="single"/>
              </w:rPr>
            </w:pPr>
            <w:r w:rsidRPr="00D54801">
              <w:rPr>
                <w:rFonts w:ascii="Times New Roman" w:hAnsi="Times New Roman" w:cs="Times New Roman"/>
                <w:b/>
                <w:u w:val="single"/>
              </w:rPr>
              <w:t>Proposed</w:t>
            </w:r>
          </w:p>
        </w:tc>
      </w:tr>
      <w:tr w:rsidR="007B4B18" w14:paraId="46AF2AE9" w14:textId="77777777" w:rsidTr="00D54801">
        <w:tc>
          <w:tcPr>
            <w:tcW w:w="4315" w:type="dxa"/>
          </w:tcPr>
          <w:p w14:paraId="12CC8F44" w14:textId="638D05CC" w:rsidR="007B4B18" w:rsidRDefault="007B4B18" w:rsidP="00D54801">
            <w:pPr>
              <w:rPr>
                <w:rFonts w:ascii="Times New Roman" w:hAnsi="Times New Roman" w:cs="Times New Roman"/>
              </w:rPr>
            </w:pPr>
            <w:r>
              <w:rPr>
                <w:rFonts w:ascii="Times New Roman" w:hAnsi="Times New Roman" w:cs="Times New Roman"/>
              </w:rPr>
              <w:t>Rear</w:t>
            </w:r>
            <w:r w:rsidR="001D42A5">
              <w:rPr>
                <w:rFonts w:ascii="Times New Roman" w:hAnsi="Times New Roman" w:cs="Times New Roman"/>
              </w:rPr>
              <w:t xml:space="preserve"> yard </w:t>
            </w:r>
            <w:r>
              <w:rPr>
                <w:rFonts w:ascii="Times New Roman" w:hAnsi="Times New Roman" w:cs="Times New Roman"/>
              </w:rPr>
              <w:t>setback</w:t>
            </w:r>
            <w:r w:rsidR="00D54801">
              <w:rPr>
                <w:rFonts w:ascii="Times New Roman" w:hAnsi="Times New Roman" w:cs="Times New Roman"/>
              </w:rPr>
              <w:t xml:space="preserve"> to </w:t>
            </w:r>
            <w:r w:rsidR="006E0001">
              <w:rPr>
                <w:rFonts w:ascii="Times New Roman" w:hAnsi="Times New Roman" w:cs="Times New Roman"/>
              </w:rPr>
              <w:t>rear property line</w:t>
            </w:r>
            <w:r w:rsidR="00D54801">
              <w:rPr>
                <w:rFonts w:ascii="Times New Roman" w:hAnsi="Times New Roman" w:cs="Times New Roman"/>
              </w:rPr>
              <w:t xml:space="preserve"> </w:t>
            </w:r>
            <w:r>
              <w:rPr>
                <w:rFonts w:ascii="Times New Roman" w:hAnsi="Times New Roman" w:cs="Times New Roman"/>
              </w:rPr>
              <w:t xml:space="preserve"> </w:t>
            </w:r>
            <w:r w:rsidR="001D42A5">
              <w:rPr>
                <w:rFonts w:ascii="Times New Roman" w:hAnsi="Times New Roman" w:cs="Times New Roman"/>
              </w:rPr>
              <w:t>(</w:t>
            </w:r>
            <w:r>
              <w:rPr>
                <w:rFonts w:ascii="Times New Roman" w:hAnsi="Times New Roman" w:cs="Times New Roman"/>
              </w:rPr>
              <w:t>pool)</w:t>
            </w:r>
          </w:p>
        </w:tc>
        <w:tc>
          <w:tcPr>
            <w:tcW w:w="1350" w:type="dxa"/>
          </w:tcPr>
          <w:p w14:paraId="4CA0ED22" w14:textId="37F0EC96" w:rsidR="007B4B18" w:rsidRDefault="00D54801" w:rsidP="006F236F">
            <w:pPr>
              <w:spacing w:line="480" w:lineRule="auto"/>
              <w:jc w:val="both"/>
              <w:rPr>
                <w:rFonts w:ascii="Times New Roman" w:hAnsi="Times New Roman" w:cs="Times New Roman"/>
              </w:rPr>
            </w:pPr>
            <w:r>
              <w:rPr>
                <w:rFonts w:ascii="Times New Roman" w:hAnsi="Times New Roman" w:cs="Times New Roman"/>
              </w:rPr>
              <w:t>15</w:t>
            </w:r>
            <w:r w:rsidR="001D42A5">
              <w:rPr>
                <w:rFonts w:ascii="Times New Roman" w:hAnsi="Times New Roman" w:cs="Times New Roman"/>
              </w:rPr>
              <w:t xml:space="preserve"> feet</w:t>
            </w:r>
          </w:p>
        </w:tc>
        <w:tc>
          <w:tcPr>
            <w:tcW w:w="1800" w:type="dxa"/>
          </w:tcPr>
          <w:p w14:paraId="54B60B7D" w14:textId="075433E3" w:rsidR="007B4B18" w:rsidRDefault="006E0001" w:rsidP="006E0001">
            <w:pPr>
              <w:jc w:val="center"/>
              <w:rPr>
                <w:rFonts w:ascii="Times New Roman" w:hAnsi="Times New Roman" w:cs="Times New Roman"/>
              </w:rPr>
            </w:pPr>
            <w:r>
              <w:rPr>
                <w:rFonts w:ascii="Times New Roman" w:hAnsi="Times New Roman" w:cs="Times New Roman"/>
              </w:rPr>
              <w:t>N/A</w:t>
            </w:r>
          </w:p>
        </w:tc>
        <w:tc>
          <w:tcPr>
            <w:tcW w:w="1885" w:type="dxa"/>
          </w:tcPr>
          <w:p w14:paraId="66E3A7F4" w14:textId="0888C244" w:rsidR="007B4B18" w:rsidRDefault="00D54801" w:rsidP="006F236F">
            <w:pPr>
              <w:spacing w:line="480" w:lineRule="auto"/>
              <w:jc w:val="both"/>
              <w:rPr>
                <w:rFonts w:ascii="Times New Roman" w:hAnsi="Times New Roman" w:cs="Times New Roman"/>
              </w:rPr>
            </w:pPr>
            <w:r>
              <w:rPr>
                <w:rFonts w:ascii="Times New Roman" w:hAnsi="Times New Roman" w:cs="Times New Roman"/>
              </w:rPr>
              <w:t>1</w:t>
            </w:r>
            <w:r w:rsidR="006E0001">
              <w:rPr>
                <w:rFonts w:ascii="Times New Roman" w:hAnsi="Times New Roman" w:cs="Times New Roman"/>
              </w:rPr>
              <w:t>3.16 f</w:t>
            </w:r>
            <w:r>
              <w:rPr>
                <w:rFonts w:ascii="Times New Roman" w:hAnsi="Times New Roman" w:cs="Times New Roman"/>
              </w:rPr>
              <w:t>eet</w:t>
            </w:r>
          </w:p>
        </w:tc>
      </w:tr>
      <w:tr w:rsidR="001D42A5" w14:paraId="1811EB1F" w14:textId="77777777" w:rsidTr="00D54801">
        <w:tc>
          <w:tcPr>
            <w:tcW w:w="4315" w:type="dxa"/>
          </w:tcPr>
          <w:p w14:paraId="490DFC5E" w14:textId="039B5DFA" w:rsidR="001D42A5" w:rsidRDefault="001D42A5" w:rsidP="006F236F">
            <w:pPr>
              <w:spacing w:line="480" w:lineRule="auto"/>
              <w:rPr>
                <w:rFonts w:ascii="Times New Roman" w:hAnsi="Times New Roman" w:cs="Times New Roman"/>
              </w:rPr>
            </w:pPr>
            <w:r>
              <w:rPr>
                <w:rFonts w:ascii="Times New Roman" w:hAnsi="Times New Roman" w:cs="Times New Roman"/>
              </w:rPr>
              <w:t>Rear yard setback (</w:t>
            </w:r>
            <w:r w:rsidR="00D54801">
              <w:rPr>
                <w:rFonts w:ascii="Times New Roman" w:hAnsi="Times New Roman" w:cs="Times New Roman"/>
              </w:rPr>
              <w:t>elevated deck</w:t>
            </w:r>
            <w:r>
              <w:rPr>
                <w:rFonts w:ascii="Times New Roman" w:hAnsi="Times New Roman" w:cs="Times New Roman"/>
              </w:rPr>
              <w:t>)</w:t>
            </w:r>
          </w:p>
        </w:tc>
        <w:tc>
          <w:tcPr>
            <w:tcW w:w="1350" w:type="dxa"/>
          </w:tcPr>
          <w:p w14:paraId="3897862E" w14:textId="78DAD1DF" w:rsidR="001D42A5" w:rsidRDefault="00D54801" w:rsidP="006F236F">
            <w:pPr>
              <w:spacing w:line="480" w:lineRule="auto"/>
              <w:jc w:val="both"/>
              <w:rPr>
                <w:rFonts w:ascii="Times New Roman" w:hAnsi="Times New Roman" w:cs="Times New Roman"/>
              </w:rPr>
            </w:pPr>
            <w:r>
              <w:rPr>
                <w:rFonts w:ascii="Times New Roman" w:hAnsi="Times New Roman" w:cs="Times New Roman"/>
              </w:rPr>
              <w:t>15</w:t>
            </w:r>
            <w:r w:rsidR="00C40700">
              <w:rPr>
                <w:rFonts w:ascii="Times New Roman" w:hAnsi="Times New Roman" w:cs="Times New Roman"/>
              </w:rPr>
              <w:t xml:space="preserve"> feet</w:t>
            </w:r>
          </w:p>
        </w:tc>
        <w:tc>
          <w:tcPr>
            <w:tcW w:w="1800" w:type="dxa"/>
          </w:tcPr>
          <w:p w14:paraId="280358FF" w14:textId="44574EE6" w:rsidR="001D42A5" w:rsidRDefault="006E0001" w:rsidP="006E0001">
            <w:pPr>
              <w:spacing w:line="480" w:lineRule="auto"/>
              <w:jc w:val="center"/>
              <w:rPr>
                <w:rFonts w:ascii="Times New Roman" w:hAnsi="Times New Roman" w:cs="Times New Roman"/>
              </w:rPr>
            </w:pPr>
            <w:r>
              <w:rPr>
                <w:rFonts w:ascii="Times New Roman" w:hAnsi="Times New Roman" w:cs="Times New Roman"/>
              </w:rPr>
              <w:t>N/A</w:t>
            </w:r>
          </w:p>
        </w:tc>
        <w:tc>
          <w:tcPr>
            <w:tcW w:w="1885" w:type="dxa"/>
          </w:tcPr>
          <w:p w14:paraId="2379F0A7" w14:textId="77777777" w:rsidR="001D42A5" w:rsidRDefault="00C40700" w:rsidP="006F236F">
            <w:pPr>
              <w:spacing w:line="480" w:lineRule="auto"/>
              <w:jc w:val="both"/>
              <w:rPr>
                <w:rFonts w:ascii="Times New Roman" w:hAnsi="Times New Roman" w:cs="Times New Roman"/>
              </w:rPr>
            </w:pPr>
            <w:r>
              <w:rPr>
                <w:rFonts w:ascii="Times New Roman" w:hAnsi="Times New Roman" w:cs="Times New Roman"/>
              </w:rPr>
              <w:t>0 feet</w:t>
            </w:r>
          </w:p>
        </w:tc>
      </w:tr>
      <w:tr w:rsidR="00C40700" w14:paraId="08AEC358" w14:textId="77777777" w:rsidTr="00D54801">
        <w:tc>
          <w:tcPr>
            <w:tcW w:w="4315" w:type="dxa"/>
          </w:tcPr>
          <w:p w14:paraId="0275BD70" w14:textId="0A5D034D" w:rsidR="00C40700" w:rsidRDefault="006E0001" w:rsidP="00D54801">
            <w:pPr>
              <w:rPr>
                <w:rFonts w:ascii="Times New Roman" w:hAnsi="Times New Roman" w:cs="Times New Roman"/>
              </w:rPr>
            </w:pPr>
            <w:r>
              <w:rPr>
                <w:rFonts w:ascii="Times New Roman" w:hAnsi="Times New Roman" w:cs="Times New Roman"/>
              </w:rPr>
              <w:t>Side</w:t>
            </w:r>
            <w:r w:rsidR="00D54801">
              <w:rPr>
                <w:rFonts w:ascii="Times New Roman" w:hAnsi="Times New Roman" w:cs="Times New Roman"/>
              </w:rPr>
              <w:t xml:space="preserve"> Yard Setback</w:t>
            </w:r>
            <w:r>
              <w:rPr>
                <w:rFonts w:ascii="Times New Roman" w:hAnsi="Times New Roman" w:cs="Times New Roman"/>
              </w:rPr>
              <w:t xml:space="preserve"> (elevated deck) </w:t>
            </w:r>
          </w:p>
        </w:tc>
        <w:tc>
          <w:tcPr>
            <w:tcW w:w="1350" w:type="dxa"/>
          </w:tcPr>
          <w:p w14:paraId="79F11580" w14:textId="38DEE190" w:rsidR="00C40700" w:rsidRDefault="006E0001" w:rsidP="006F236F">
            <w:pPr>
              <w:spacing w:line="480" w:lineRule="auto"/>
              <w:jc w:val="both"/>
              <w:rPr>
                <w:rFonts w:ascii="Times New Roman" w:hAnsi="Times New Roman" w:cs="Times New Roman"/>
              </w:rPr>
            </w:pPr>
            <w:r>
              <w:rPr>
                <w:rFonts w:ascii="Times New Roman" w:hAnsi="Times New Roman" w:cs="Times New Roman"/>
              </w:rPr>
              <w:t xml:space="preserve">  </w:t>
            </w:r>
            <w:r w:rsidR="00D54801">
              <w:rPr>
                <w:rFonts w:ascii="Times New Roman" w:hAnsi="Times New Roman" w:cs="Times New Roman"/>
              </w:rPr>
              <w:t>5</w:t>
            </w:r>
            <w:r w:rsidR="00C40700">
              <w:rPr>
                <w:rFonts w:ascii="Times New Roman" w:hAnsi="Times New Roman" w:cs="Times New Roman"/>
              </w:rPr>
              <w:t xml:space="preserve"> feet</w:t>
            </w:r>
          </w:p>
        </w:tc>
        <w:tc>
          <w:tcPr>
            <w:tcW w:w="1800" w:type="dxa"/>
          </w:tcPr>
          <w:p w14:paraId="30D2C8F6" w14:textId="2870B81F" w:rsidR="00C40700" w:rsidRDefault="006E0001" w:rsidP="006E0001">
            <w:pPr>
              <w:spacing w:line="480" w:lineRule="auto"/>
              <w:jc w:val="center"/>
              <w:rPr>
                <w:rFonts w:ascii="Times New Roman" w:hAnsi="Times New Roman" w:cs="Times New Roman"/>
              </w:rPr>
            </w:pPr>
            <w:r>
              <w:rPr>
                <w:rFonts w:ascii="Times New Roman" w:hAnsi="Times New Roman" w:cs="Times New Roman"/>
              </w:rPr>
              <w:t>N/A</w:t>
            </w:r>
          </w:p>
        </w:tc>
        <w:tc>
          <w:tcPr>
            <w:tcW w:w="1885" w:type="dxa"/>
          </w:tcPr>
          <w:p w14:paraId="217460B5" w14:textId="7F1AABA1" w:rsidR="00C40700" w:rsidRDefault="00D54801" w:rsidP="006F236F">
            <w:pPr>
              <w:spacing w:line="480" w:lineRule="auto"/>
              <w:jc w:val="both"/>
              <w:rPr>
                <w:rFonts w:ascii="Times New Roman" w:hAnsi="Times New Roman" w:cs="Times New Roman"/>
              </w:rPr>
            </w:pPr>
            <w:r>
              <w:rPr>
                <w:rFonts w:ascii="Times New Roman" w:hAnsi="Times New Roman" w:cs="Times New Roman"/>
              </w:rPr>
              <w:t>0</w:t>
            </w:r>
            <w:r w:rsidR="00C40700">
              <w:rPr>
                <w:rFonts w:ascii="Times New Roman" w:hAnsi="Times New Roman" w:cs="Times New Roman"/>
              </w:rPr>
              <w:t xml:space="preserve"> feet</w:t>
            </w:r>
          </w:p>
        </w:tc>
      </w:tr>
    </w:tbl>
    <w:p w14:paraId="3388B44D" w14:textId="77777777" w:rsidR="007B4B18" w:rsidRDefault="007B4B18" w:rsidP="007B4B18">
      <w:pPr>
        <w:spacing w:line="480" w:lineRule="auto"/>
        <w:jc w:val="both"/>
        <w:rPr>
          <w:rFonts w:ascii="Times New Roman" w:hAnsi="Times New Roman" w:cs="Times New Roman"/>
        </w:rPr>
      </w:pPr>
    </w:p>
    <w:p w14:paraId="0A8AC6F3" w14:textId="4DF3F478" w:rsidR="00D54801" w:rsidRDefault="00C710DC"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The Applicants were represented by </w:t>
      </w:r>
      <w:r w:rsidR="006E0001">
        <w:rPr>
          <w:rFonts w:ascii="Times New Roman" w:hAnsi="Times New Roman" w:cs="Times New Roman"/>
        </w:rPr>
        <w:t>John J. Jackson</w:t>
      </w:r>
      <w:r>
        <w:rPr>
          <w:rFonts w:ascii="Times New Roman" w:hAnsi="Times New Roman" w:cs="Times New Roman"/>
        </w:rPr>
        <w:t>, Esq.</w:t>
      </w:r>
    </w:p>
    <w:p w14:paraId="5A880174" w14:textId="2D0548A5" w:rsidR="00C710DC" w:rsidRDefault="00C710DC"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The Applicants’ Engineer and Planner, </w:t>
      </w:r>
      <w:r w:rsidR="006E0001">
        <w:rPr>
          <w:rFonts w:ascii="Times New Roman" w:hAnsi="Times New Roman" w:cs="Times New Roman"/>
        </w:rPr>
        <w:t>Ray Carpenter</w:t>
      </w:r>
      <w:r>
        <w:rPr>
          <w:rFonts w:ascii="Times New Roman" w:hAnsi="Times New Roman" w:cs="Times New Roman"/>
        </w:rPr>
        <w:t>, P.E., P.P., stated</w:t>
      </w:r>
      <w:r w:rsidR="00F73D78">
        <w:rPr>
          <w:rFonts w:ascii="Times New Roman" w:hAnsi="Times New Roman" w:cs="Times New Roman"/>
        </w:rPr>
        <w:t xml:space="preserve"> that</w:t>
      </w:r>
      <w:r>
        <w:rPr>
          <w:rFonts w:ascii="Times New Roman" w:hAnsi="Times New Roman" w:cs="Times New Roman"/>
        </w:rPr>
        <w:t xml:space="preserve"> the Applicants</w:t>
      </w:r>
      <w:r w:rsidR="00F73D78">
        <w:rPr>
          <w:rFonts w:ascii="Times New Roman" w:hAnsi="Times New Roman" w:cs="Times New Roman"/>
        </w:rPr>
        <w:t xml:space="preserve"> required</w:t>
      </w:r>
      <w:r>
        <w:rPr>
          <w:rFonts w:ascii="Times New Roman" w:hAnsi="Times New Roman" w:cs="Times New Roman"/>
        </w:rPr>
        <w:t xml:space="preserve"> bulk variance relief to install a new 2</w:t>
      </w:r>
      <w:r w:rsidR="006E0001">
        <w:rPr>
          <w:rFonts w:ascii="Times New Roman" w:hAnsi="Times New Roman" w:cs="Times New Roman"/>
        </w:rPr>
        <w:t>2</w:t>
      </w:r>
      <w:r>
        <w:rPr>
          <w:rFonts w:ascii="Times New Roman" w:hAnsi="Times New Roman" w:cs="Times New Roman"/>
        </w:rPr>
        <w:t xml:space="preserve">-foot by </w:t>
      </w:r>
      <w:r w:rsidR="006E0001">
        <w:rPr>
          <w:rFonts w:ascii="Times New Roman" w:hAnsi="Times New Roman" w:cs="Times New Roman"/>
        </w:rPr>
        <w:t>12</w:t>
      </w:r>
      <w:r>
        <w:rPr>
          <w:rFonts w:ascii="Times New Roman" w:hAnsi="Times New Roman" w:cs="Times New Roman"/>
        </w:rPr>
        <w:t xml:space="preserve">-foot </w:t>
      </w:r>
      <w:r w:rsidR="006E0001">
        <w:rPr>
          <w:rFonts w:ascii="Times New Roman" w:hAnsi="Times New Roman" w:cs="Times New Roman"/>
        </w:rPr>
        <w:t>infinity</w:t>
      </w:r>
      <w:r w:rsidR="0055003F">
        <w:rPr>
          <w:rFonts w:ascii="Times New Roman" w:hAnsi="Times New Roman" w:cs="Times New Roman"/>
        </w:rPr>
        <w:t>-style</w:t>
      </w:r>
      <w:r w:rsidR="006E0001">
        <w:rPr>
          <w:rFonts w:ascii="Times New Roman" w:hAnsi="Times New Roman" w:cs="Times New Roman"/>
        </w:rPr>
        <w:t xml:space="preserve"> above-ground swi</w:t>
      </w:r>
      <w:r>
        <w:rPr>
          <w:rFonts w:ascii="Times New Roman" w:hAnsi="Times New Roman" w:cs="Times New Roman"/>
        </w:rPr>
        <w:t xml:space="preserve">mming pool </w:t>
      </w:r>
      <w:r w:rsidR="006E0001">
        <w:rPr>
          <w:rFonts w:ascii="Times New Roman" w:hAnsi="Times New Roman" w:cs="Times New Roman"/>
        </w:rPr>
        <w:t xml:space="preserve">that would connect to </w:t>
      </w:r>
      <w:r w:rsidR="00F96378">
        <w:rPr>
          <w:rFonts w:ascii="Times New Roman" w:hAnsi="Times New Roman" w:cs="Times New Roman"/>
        </w:rPr>
        <w:t xml:space="preserve">a </w:t>
      </w:r>
      <w:r w:rsidR="006E0001">
        <w:rPr>
          <w:rFonts w:ascii="Times New Roman" w:hAnsi="Times New Roman" w:cs="Times New Roman"/>
        </w:rPr>
        <w:t>7</w:t>
      </w:r>
      <w:r w:rsidR="00635748">
        <w:rPr>
          <w:rFonts w:ascii="Times New Roman" w:hAnsi="Times New Roman" w:cs="Times New Roman"/>
        </w:rPr>
        <w:t>-</w:t>
      </w:r>
      <w:r w:rsidR="006E0001">
        <w:rPr>
          <w:rFonts w:ascii="Times New Roman" w:hAnsi="Times New Roman" w:cs="Times New Roman"/>
        </w:rPr>
        <w:t>foot by 7</w:t>
      </w:r>
      <w:r w:rsidR="00635748">
        <w:rPr>
          <w:rFonts w:ascii="Times New Roman" w:hAnsi="Times New Roman" w:cs="Times New Roman"/>
        </w:rPr>
        <w:t>-</w:t>
      </w:r>
      <w:r w:rsidR="006E0001">
        <w:rPr>
          <w:rFonts w:ascii="Times New Roman" w:hAnsi="Times New Roman" w:cs="Times New Roman"/>
        </w:rPr>
        <w:t xml:space="preserve">foot raised spa with </w:t>
      </w:r>
      <w:r>
        <w:rPr>
          <w:rFonts w:ascii="Times New Roman" w:hAnsi="Times New Roman" w:cs="Times New Roman"/>
        </w:rPr>
        <w:t xml:space="preserve">a new proposed </w:t>
      </w:r>
      <w:r w:rsidR="006E0001">
        <w:rPr>
          <w:rFonts w:ascii="Times New Roman" w:hAnsi="Times New Roman" w:cs="Times New Roman"/>
        </w:rPr>
        <w:t>elevated rear</w:t>
      </w:r>
      <w:r w:rsidR="00BF679E">
        <w:rPr>
          <w:rFonts w:ascii="Times New Roman" w:hAnsi="Times New Roman" w:cs="Times New Roman"/>
        </w:rPr>
        <w:t xml:space="preserve"> and side yard</w:t>
      </w:r>
      <w:r w:rsidR="006E0001">
        <w:rPr>
          <w:rFonts w:ascii="Times New Roman" w:hAnsi="Times New Roman" w:cs="Times New Roman"/>
        </w:rPr>
        <w:t xml:space="preserve"> deck</w:t>
      </w:r>
      <w:r>
        <w:rPr>
          <w:rFonts w:ascii="Times New Roman" w:hAnsi="Times New Roman" w:cs="Times New Roman"/>
        </w:rPr>
        <w:t xml:space="preserve">.  </w:t>
      </w:r>
      <w:r w:rsidR="006E0001">
        <w:rPr>
          <w:rFonts w:ascii="Times New Roman" w:hAnsi="Times New Roman" w:cs="Times New Roman"/>
        </w:rPr>
        <w:t xml:space="preserve"> </w:t>
      </w:r>
    </w:p>
    <w:p w14:paraId="31A32242" w14:textId="5D5ADD30" w:rsidR="00C710DC" w:rsidRPr="002359FD" w:rsidRDefault="00C710DC" w:rsidP="002359FD">
      <w:pPr>
        <w:pStyle w:val="ListParagraph"/>
        <w:numPr>
          <w:ilvl w:val="0"/>
          <w:numId w:val="1"/>
        </w:numPr>
        <w:spacing w:line="480" w:lineRule="auto"/>
        <w:ind w:left="0" w:firstLine="720"/>
        <w:jc w:val="both"/>
        <w:rPr>
          <w:rFonts w:ascii="Times New Roman" w:hAnsi="Times New Roman" w:cs="Times New Roman"/>
        </w:rPr>
      </w:pPr>
      <w:r w:rsidRPr="002359FD">
        <w:rPr>
          <w:rFonts w:ascii="Times New Roman" w:hAnsi="Times New Roman" w:cs="Times New Roman"/>
        </w:rPr>
        <w:t xml:space="preserve">Mr. </w:t>
      </w:r>
      <w:r w:rsidR="0024310F">
        <w:rPr>
          <w:rFonts w:ascii="Times New Roman" w:hAnsi="Times New Roman" w:cs="Times New Roman"/>
        </w:rPr>
        <w:t xml:space="preserve">Carpenter </w:t>
      </w:r>
      <w:r w:rsidR="00F73D78">
        <w:rPr>
          <w:rFonts w:ascii="Times New Roman" w:hAnsi="Times New Roman" w:cs="Times New Roman"/>
        </w:rPr>
        <w:t xml:space="preserve">further </w:t>
      </w:r>
      <w:r w:rsidRPr="002359FD">
        <w:rPr>
          <w:rFonts w:ascii="Times New Roman" w:hAnsi="Times New Roman" w:cs="Times New Roman"/>
        </w:rPr>
        <w:t>testified that the Applicants were seeking bulk variance relief for the rear yard setback for the proposed</w:t>
      </w:r>
      <w:r w:rsidR="006E0001">
        <w:rPr>
          <w:rFonts w:ascii="Times New Roman" w:hAnsi="Times New Roman" w:cs="Times New Roman"/>
        </w:rPr>
        <w:t xml:space="preserve"> above ground pool </w:t>
      </w:r>
      <w:r w:rsidRPr="002359FD">
        <w:rPr>
          <w:rFonts w:ascii="Times New Roman" w:hAnsi="Times New Roman" w:cs="Times New Roman"/>
        </w:rPr>
        <w:t xml:space="preserve">where a 15-foot setback </w:t>
      </w:r>
      <w:r w:rsidR="004F64C1" w:rsidRPr="002359FD">
        <w:rPr>
          <w:rFonts w:ascii="Times New Roman" w:hAnsi="Times New Roman" w:cs="Times New Roman"/>
        </w:rPr>
        <w:t>is</w:t>
      </w:r>
      <w:r w:rsidRPr="002359FD">
        <w:rPr>
          <w:rFonts w:ascii="Times New Roman" w:hAnsi="Times New Roman" w:cs="Times New Roman"/>
        </w:rPr>
        <w:t xml:space="preserve"> </w:t>
      </w:r>
      <w:r w:rsidR="00414A75" w:rsidRPr="002359FD">
        <w:rPr>
          <w:rFonts w:ascii="Times New Roman" w:hAnsi="Times New Roman" w:cs="Times New Roman"/>
        </w:rPr>
        <w:t>required,</w:t>
      </w:r>
      <w:r w:rsidRPr="002359FD">
        <w:rPr>
          <w:rFonts w:ascii="Times New Roman" w:hAnsi="Times New Roman" w:cs="Times New Roman"/>
        </w:rPr>
        <w:t xml:space="preserve"> and a</w:t>
      </w:r>
      <w:r w:rsidR="006E0001">
        <w:rPr>
          <w:rFonts w:ascii="Times New Roman" w:hAnsi="Times New Roman" w:cs="Times New Roman"/>
        </w:rPr>
        <w:t xml:space="preserve"> 13.16</w:t>
      </w:r>
      <w:r w:rsidRPr="002359FD">
        <w:rPr>
          <w:rFonts w:ascii="Times New Roman" w:hAnsi="Times New Roman" w:cs="Times New Roman"/>
        </w:rPr>
        <w:t xml:space="preserve">-foot setback is proposed.  He added that the Applicants were </w:t>
      </w:r>
      <w:r w:rsidR="00F73D78">
        <w:rPr>
          <w:rFonts w:ascii="Times New Roman" w:hAnsi="Times New Roman" w:cs="Times New Roman"/>
        </w:rPr>
        <w:t xml:space="preserve">also </w:t>
      </w:r>
      <w:r w:rsidRPr="002359FD">
        <w:rPr>
          <w:rFonts w:ascii="Times New Roman" w:hAnsi="Times New Roman" w:cs="Times New Roman"/>
        </w:rPr>
        <w:t xml:space="preserve">seeking bulk variance relief for the installation of the new </w:t>
      </w:r>
      <w:r w:rsidR="002673B1">
        <w:rPr>
          <w:rFonts w:ascii="Times New Roman" w:hAnsi="Times New Roman" w:cs="Times New Roman"/>
        </w:rPr>
        <w:t>rear</w:t>
      </w:r>
      <w:r w:rsidR="00BF679E">
        <w:rPr>
          <w:rFonts w:ascii="Times New Roman" w:hAnsi="Times New Roman" w:cs="Times New Roman"/>
        </w:rPr>
        <w:t xml:space="preserve"> and side</w:t>
      </w:r>
      <w:r w:rsidR="002673B1">
        <w:rPr>
          <w:rFonts w:ascii="Times New Roman" w:hAnsi="Times New Roman" w:cs="Times New Roman"/>
        </w:rPr>
        <w:t xml:space="preserve"> yard elevated deck </w:t>
      </w:r>
      <w:r w:rsidRPr="002359FD">
        <w:rPr>
          <w:rFonts w:ascii="Times New Roman" w:hAnsi="Times New Roman" w:cs="Times New Roman"/>
        </w:rPr>
        <w:t>where a 15</w:t>
      </w:r>
      <w:r w:rsidR="002359FD">
        <w:rPr>
          <w:rFonts w:ascii="Times New Roman" w:hAnsi="Times New Roman" w:cs="Times New Roman"/>
        </w:rPr>
        <w:t>-</w:t>
      </w:r>
      <w:r w:rsidRPr="002359FD">
        <w:rPr>
          <w:rFonts w:ascii="Times New Roman" w:hAnsi="Times New Roman" w:cs="Times New Roman"/>
        </w:rPr>
        <w:t xml:space="preserve">foot rear </w:t>
      </w:r>
      <w:r w:rsidRPr="002359FD">
        <w:rPr>
          <w:rFonts w:ascii="Times New Roman" w:hAnsi="Times New Roman" w:cs="Times New Roman"/>
        </w:rPr>
        <w:lastRenderedPageBreak/>
        <w:t xml:space="preserve">yard setback is </w:t>
      </w:r>
      <w:r w:rsidR="00414A75" w:rsidRPr="002359FD">
        <w:rPr>
          <w:rFonts w:ascii="Times New Roman" w:hAnsi="Times New Roman" w:cs="Times New Roman"/>
        </w:rPr>
        <w:t>required,</w:t>
      </w:r>
      <w:r w:rsidRPr="002359FD">
        <w:rPr>
          <w:rFonts w:ascii="Times New Roman" w:hAnsi="Times New Roman" w:cs="Times New Roman"/>
        </w:rPr>
        <w:t xml:space="preserve"> and </w:t>
      </w:r>
      <w:r w:rsidR="00A95950">
        <w:rPr>
          <w:rFonts w:ascii="Times New Roman" w:hAnsi="Times New Roman" w:cs="Times New Roman"/>
        </w:rPr>
        <w:t xml:space="preserve">a </w:t>
      </w:r>
      <w:r w:rsidRPr="002359FD">
        <w:rPr>
          <w:rFonts w:ascii="Times New Roman" w:hAnsi="Times New Roman" w:cs="Times New Roman"/>
        </w:rPr>
        <w:t>0-foot setback is proposed</w:t>
      </w:r>
      <w:r w:rsidR="002673B1">
        <w:rPr>
          <w:rFonts w:ascii="Times New Roman" w:hAnsi="Times New Roman" w:cs="Times New Roman"/>
        </w:rPr>
        <w:t xml:space="preserve"> and</w:t>
      </w:r>
      <w:r w:rsidR="0024310F">
        <w:rPr>
          <w:rFonts w:ascii="Times New Roman" w:hAnsi="Times New Roman" w:cs="Times New Roman"/>
        </w:rPr>
        <w:t xml:space="preserve"> where</w:t>
      </w:r>
      <w:r w:rsidR="002673B1">
        <w:rPr>
          <w:rFonts w:ascii="Times New Roman" w:hAnsi="Times New Roman" w:cs="Times New Roman"/>
        </w:rPr>
        <w:t xml:space="preserve"> a 5-foot side yard setback is </w:t>
      </w:r>
      <w:r w:rsidR="00414A75">
        <w:rPr>
          <w:rFonts w:ascii="Times New Roman" w:hAnsi="Times New Roman" w:cs="Times New Roman"/>
        </w:rPr>
        <w:t>required,</w:t>
      </w:r>
      <w:r w:rsidR="002673B1">
        <w:rPr>
          <w:rFonts w:ascii="Times New Roman" w:hAnsi="Times New Roman" w:cs="Times New Roman"/>
        </w:rPr>
        <w:t xml:space="preserve"> and a 0-foot setback is proposed</w:t>
      </w:r>
      <w:r w:rsidRPr="002359FD">
        <w:rPr>
          <w:rFonts w:ascii="Times New Roman" w:hAnsi="Times New Roman" w:cs="Times New Roman"/>
        </w:rPr>
        <w:t>.</w:t>
      </w:r>
      <w:r w:rsidR="002359FD">
        <w:rPr>
          <w:rFonts w:ascii="Times New Roman" w:hAnsi="Times New Roman" w:cs="Times New Roman"/>
        </w:rPr>
        <w:t xml:space="preserve">  </w:t>
      </w:r>
      <w:r w:rsidR="002673B1">
        <w:rPr>
          <w:rFonts w:ascii="Times New Roman" w:hAnsi="Times New Roman" w:cs="Times New Roman"/>
        </w:rPr>
        <w:t xml:space="preserve"> </w:t>
      </w:r>
    </w:p>
    <w:p w14:paraId="24CB1B16" w14:textId="213D8A2F" w:rsidR="00C710DC" w:rsidRDefault="00C710DC"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Mr. </w:t>
      </w:r>
      <w:r w:rsidR="002673B1">
        <w:rPr>
          <w:rFonts w:ascii="Times New Roman" w:hAnsi="Times New Roman" w:cs="Times New Roman"/>
        </w:rPr>
        <w:t xml:space="preserve">Carpenter </w:t>
      </w:r>
      <w:r w:rsidR="00F73D78">
        <w:rPr>
          <w:rFonts w:ascii="Times New Roman" w:hAnsi="Times New Roman" w:cs="Times New Roman"/>
        </w:rPr>
        <w:t xml:space="preserve">next </w:t>
      </w:r>
      <w:r>
        <w:rPr>
          <w:rFonts w:ascii="Times New Roman" w:hAnsi="Times New Roman" w:cs="Times New Roman"/>
        </w:rPr>
        <w:t xml:space="preserve">stated that the new </w:t>
      </w:r>
      <w:r w:rsidR="002673B1">
        <w:rPr>
          <w:rFonts w:ascii="Times New Roman" w:hAnsi="Times New Roman" w:cs="Times New Roman"/>
        </w:rPr>
        <w:t>infinity</w:t>
      </w:r>
      <w:r w:rsidR="0024310F">
        <w:rPr>
          <w:rFonts w:ascii="Times New Roman" w:hAnsi="Times New Roman" w:cs="Times New Roman"/>
        </w:rPr>
        <w:t>-style</w:t>
      </w:r>
      <w:r w:rsidR="002673B1">
        <w:rPr>
          <w:rFonts w:ascii="Times New Roman" w:hAnsi="Times New Roman" w:cs="Times New Roman"/>
        </w:rPr>
        <w:t xml:space="preserve"> above-ground </w:t>
      </w:r>
      <w:r>
        <w:rPr>
          <w:rFonts w:ascii="Times New Roman" w:hAnsi="Times New Roman" w:cs="Times New Roman"/>
        </w:rPr>
        <w:t>swimming pool</w:t>
      </w:r>
      <w:r w:rsidR="002673B1">
        <w:rPr>
          <w:rFonts w:ascii="Times New Roman" w:hAnsi="Times New Roman" w:cs="Times New Roman"/>
        </w:rPr>
        <w:t xml:space="preserve"> with raised spa and elevated deck </w:t>
      </w:r>
      <w:r>
        <w:rPr>
          <w:rFonts w:ascii="Times New Roman" w:hAnsi="Times New Roman" w:cs="Times New Roman"/>
        </w:rPr>
        <w:t>would improve the aesthetics of the Property and increase the safety of the pool area</w:t>
      </w:r>
      <w:r w:rsidR="00A95950">
        <w:rPr>
          <w:rFonts w:ascii="Times New Roman" w:hAnsi="Times New Roman" w:cs="Times New Roman"/>
        </w:rPr>
        <w:t>. This is</w:t>
      </w:r>
      <w:r>
        <w:rPr>
          <w:rFonts w:ascii="Times New Roman" w:hAnsi="Times New Roman" w:cs="Times New Roman"/>
        </w:rPr>
        <w:t xml:space="preserve"> </w:t>
      </w:r>
      <w:r w:rsidR="00F73D78">
        <w:rPr>
          <w:rFonts w:ascii="Times New Roman" w:hAnsi="Times New Roman" w:cs="Times New Roman"/>
        </w:rPr>
        <w:t>because</w:t>
      </w:r>
      <w:r>
        <w:rPr>
          <w:rFonts w:ascii="Times New Roman" w:hAnsi="Times New Roman" w:cs="Times New Roman"/>
        </w:rPr>
        <w:t xml:space="preserve"> the proposed </w:t>
      </w:r>
      <w:r w:rsidR="002673B1">
        <w:rPr>
          <w:rFonts w:ascii="Times New Roman" w:hAnsi="Times New Roman" w:cs="Times New Roman"/>
        </w:rPr>
        <w:t xml:space="preserve">elevated deck would be located between the </w:t>
      </w:r>
      <w:r w:rsidR="00BF679E">
        <w:rPr>
          <w:rFonts w:ascii="Times New Roman" w:hAnsi="Times New Roman" w:cs="Times New Roman"/>
        </w:rPr>
        <w:t xml:space="preserve">swimming pool </w:t>
      </w:r>
      <w:r w:rsidR="002673B1">
        <w:rPr>
          <w:rFonts w:ascii="Times New Roman" w:hAnsi="Times New Roman" w:cs="Times New Roman"/>
        </w:rPr>
        <w:t xml:space="preserve">and </w:t>
      </w:r>
      <w:r w:rsidR="0024310F">
        <w:rPr>
          <w:rFonts w:ascii="Times New Roman" w:hAnsi="Times New Roman" w:cs="Times New Roman"/>
        </w:rPr>
        <w:t xml:space="preserve">the </w:t>
      </w:r>
      <w:r w:rsidR="00BF679E">
        <w:rPr>
          <w:rFonts w:ascii="Times New Roman" w:hAnsi="Times New Roman" w:cs="Times New Roman"/>
        </w:rPr>
        <w:t>bulkhead</w:t>
      </w:r>
      <w:r w:rsidR="0024310F">
        <w:rPr>
          <w:rFonts w:ascii="Times New Roman" w:hAnsi="Times New Roman" w:cs="Times New Roman"/>
        </w:rPr>
        <w:t xml:space="preserve">. </w:t>
      </w:r>
      <w:r>
        <w:rPr>
          <w:rFonts w:ascii="Times New Roman" w:hAnsi="Times New Roman" w:cs="Times New Roman"/>
        </w:rPr>
        <w:t>He further testified that the improvements would increase light, air and open space and would not have any effect on adjacent properties because the Property is bordered by a lagoon to the</w:t>
      </w:r>
      <w:r w:rsidR="002673B1">
        <w:rPr>
          <w:rFonts w:ascii="Times New Roman" w:hAnsi="Times New Roman" w:cs="Times New Roman"/>
        </w:rPr>
        <w:t xml:space="preserve"> north</w:t>
      </w:r>
      <w:r>
        <w:rPr>
          <w:rFonts w:ascii="Times New Roman" w:hAnsi="Times New Roman" w:cs="Times New Roman"/>
        </w:rPr>
        <w:t>.</w:t>
      </w:r>
    </w:p>
    <w:p w14:paraId="0245D041" w14:textId="05AB5CF7" w:rsidR="00C710DC" w:rsidRDefault="002673B1"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Mr. Carpenter then </w:t>
      </w:r>
      <w:r w:rsidR="0024310F">
        <w:rPr>
          <w:rFonts w:ascii="Times New Roman" w:hAnsi="Times New Roman" w:cs="Times New Roman"/>
        </w:rPr>
        <w:t>opin</w:t>
      </w:r>
      <w:r>
        <w:rPr>
          <w:rFonts w:ascii="Times New Roman" w:hAnsi="Times New Roman" w:cs="Times New Roman"/>
        </w:rPr>
        <w:t>ed that the pro</w:t>
      </w:r>
      <w:r w:rsidR="00414A75">
        <w:rPr>
          <w:rFonts w:ascii="Times New Roman" w:hAnsi="Times New Roman" w:cs="Times New Roman"/>
        </w:rPr>
        <w:t>posed</w:t>
      </w:r>
      <w:r>
        <w:rPr>
          <w:rFonts w:ascii="Times New Roman" w:hAnsi="Times New Roman" w:cs="Times New Roman"/>
        </w:rPr>
        <w:t xml:space="preserve"> improvements were not subject to CAFRA Permit-By-Rule Regulations</w:t>
      </w:r>
      <w:r w:rsidR="0066244D">
        <w:rPr>
          <w:rFonts w:ascii="Times New Roman" w:hAnsi="Times New Roman" w:cs="Times New Roman"/>
        </w:rPr>
        <w:t xml:space="preserve">.  He then testified </w:t>
      </w:r>
      <w:r>
        <w:rPr>
          <w:rFonts w:ascii="Times New Roman" w:hAnsi="Times New Roman" w:cs="Times New Roman"/>
        </w:rPr>
        <w:t>the Applicant</w:t>
      </w:r>
      <w:r w:rsidR="0066244D">
        <w:rPr>
          <w:rFonts w:ascii="Times New Roman" w:hAnsi="Times New Roman" w:cs="Times New Roman"/>
        </w:rPr>
        <w:t>s</w:t>
      </w:r>
      <w:r>
        <w:rPr>
          <w:rFonts w:ascii="Times New Roman" w:hAnsi="Times New Roman" w:cs="Times New Roman"/>
        </w:rPr>
        <w:t xml:space="preserve"> would comply with those Regulations</w:t>
      </w:r>
      <w:r w:rsidR="00F43AE4">
        <w:rPr>
          <w:rFonts w:ascii="Times New Roman" w:hAnsi="Times New Roman" w:cs="Times New Roman"/>
        </w:rPr>
        <w:t xml:space="preserve">, </w:t>
      </w:r>
      <w:r>
        <w:rPr>
          <w:rFonts w:ascii="Times New Roman" w:hAnsi="Times New Roman" w:cs="Times New Roman"/>
        </w:rPr>
        <w:t>if applicable.</w:t>
      </w:r>
    </w:p>
    <w:p w14:paraId="4DB36783" w14:textId="582726FC" w:rsidR="007B4B18" w:rsidRDefault="007B4B18" w:rsidP="00175D27">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There were no members of the public expressing an interest in or objection to the application.</w:t>
      </w:r>
    </w:p>
    <w:p w14:paraId="7696DA36" w14:textId="7777777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NOW, THEREFORE</w:t>
      </w:r>
      <w:r>
        <w:rPr>
          <w:rFonts w:ascii="Times New Roman" w:hAnsi="Times New Roman" w:cs="Times New Roman"/>
        </w:rPr>
        <w:t>, the Board makes the following conclusions of law based upon the foregoing findings of fact:</w:t>
      </w:r>
    </w:p>
    <w:p w14:paraId="143E50B7" w14:textId="09D930EF" w:rsidR="007B4B18" w:rsidRDefault="007B4B18" w:rsidP="007B4B18">
      <w:pPr>
        <w:spacing w:line="48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This application before the Board requires bulk variance relief permitting the installation of a</w:t>
      </w:r>
      <w:r w:rsidR="00B02856">
        <w:rPr>
          <w:rFonts w:ascii="Times New Roman" w:hAnsi="Times New Roman" w:cs="Times New Roman"/>
        </w:rPr>
        <w:t xml:space="preserve"> </w:t>
      </w:r>
      <w:r w:rsidR="00175D27">
        <w:rPr>
          <w:rFonts w:ascii="Times New Roman" w:hAnsi="Times New Roman" w:cs="Times New Roman"/>
        </w:rPr>
        <w:t>2</w:t>
      </w:r>
      <w:r w:rsidR="002673B1">
        <w:rPr>
          <w:rFonts w:ascii="Times New Roman" w:hAnsi="Times New Roman" w:cs="Times New Roman"/>
        </w:rPr>
        <w:t>2</w:t>
      </w:r>
      <w:r w:rsidR="00175D27">
        <w:rPr>
          <w:rFonts w:ascii="Times New Roman" w:hAnsi="Times New Roman" w:cs="Times New Roman"/>
        </w:rPr>
        <w:t>-f</w:t>
      </w:r>
      <w:r>
        <w:rPr>
          <w:rFonts w:ascii="Times New Roman" w:hAnsi="Times New Roman" w:cs="Times New Roman"/>
        </w:rPr>
        <w:t xml:space="preserve">oot </w:t>
      </w:r>
      <w:r w:rsidR="00F93BA3">
        <w:rPr>
          <w:rFonts w:ascii="Times New Roman" w:hAnsi="Times New Roman" w:cs="Times New Roman"/>
        </w:rPr>
        <w:t>by</w:t>
      </w:r>
      <w:r>
        <w:rPr>
          <w:rFonts w:ascii="Times New Roman" w:hAnsi="Times New Roman" w:cs="Times New Roman"/>
        </w:rPr>
        <w:t xml:space="preserve"> </w:t>
      </w:r>
      <w:r w:rsidR="002673B1">
        <w:rPr>
          <w:rFonts w:ascii="Times New Roman" w:hAnsi="Times New Roman" w:cs="Times New Roman"/>
        </w:rPr>
        <w:t>12</w:t>
      </w:r>
      <w:r w:rsidR="00175D27">
        <w:rPr>
          <w:rFonts w:ascii="Times New Roman" w:hAnsi="Times New Roman" w:cs="Times New Roman"/>
        </w:rPr>
        <w:t>-</w:t>
      </w:r>
      <w:r>
        <w:rPr>
          <w:rFonts w:ascii="Times New Roman" w:hAnsi="Times New Roman" w:cs="Times New Roman"/>
        </w:rPr>
        <w:t xml:space="preserve">foot </w:t>
      </w:r>
      <w:r w:rsidR="002673B1">
        <w:rPr>
          <w:rFonts w:ascii="Times New Roman" w:hAnsi="Times New Roman" w:cs="Times New Roman"/>
        </w:rPr>
        <w:t xml:space="preserve">above-ground swimming pool with a 7-foot by 7-foot raised spa and elevated deck in </w:t>
      </w:r>
      <w:r w:rsidR="00175D27">
        <w:rPr>
          <w:rFonts w:ascii="Times New Roman" w:hAnsi="Times New Roman" w:cs="Times New Roman"/>
        </w:rPr>
        <w:t xml:space="preserve">the rear </w:t>
      </w:r>
      <w:r w:rsidR="00BF679E">
        <w:rPr>
          <w:rFonts w:ascii="Times New Roman" w:hAnsi="Times New Roman" w:cs="Times New Roman"/>
        </w:rPr>
        <w:t xml:space="preserve">and side </w:t>
      </w:r>
      <w:r w:rsidR="00175D27">
        <w:rPr>
          <w:rFonts w:ascii="Times New Roman" w:hAnsi="Times New Roman" w:cs="Times New Roman"/>
        </w:rPr>
        <w:t>yard</w:t>
      </w:r>
      <w:r w:rsidR="00BF679E">
        <w:rPr>
          <w:rFonts w:ascii="Times New Roman" w:hAnsi="Times New Roman" w:cs="Times New Roman"/>
        </w:rPr>
        <w:t>s</w:t>
      </w:r>
      <w:r w:rsidR="00175D27">
        <w:rPr>
          <w:rFonts w:ascii="Times New Roman" w:hAnsi="Times New Roman" w:cs="Times New Roman"/>
        </w:rPr>
        <w:t xml:space="preserve"> of the Property. </w:t>
      </w:r>
    </w:p>
    <w:p w14:paraId="35AB4324" w14:textId="77777777" w:rsidR="007B4B18" w:rsidRDefault="007B4B18" w:rsidP="007B4B18">
      <w:pPr>
        <w:spacing w:line="480" w:lineRule="auto"/>
        <w:ind w:firstLine="720"/>
        <w:jc w:val="both"/>
        <w:rPr>
          <w:rFonts w:ascii="Times New Roman" w:hAnsi="Times New Roman" w:cs="Times New Roman"/>
          <w:szCs w:val="24"/>
        </w:rPr>
      </w:pPr>
      <w:r>
        <w:rPr>
          <w:rFonts w:ascii="Times New Roman" w:hAnsi="Times New Roman" w:cs="Times New Roman"/>
        </w:rPr>
        <w:t>2.</w:t>
      </w:r>
      <w:r>
        <w:rPr>
          <w:rFonts w:ascii="Times New Roman" w:hAnsi="Times New Roman" w:cs="Times New Roman"/>
        </w:rPr>
        <w:tab/>
      </w:r>
      <w:r>
        <w:rPr>
          <w:rFonts w:ascii="Times New Roman" w:hAnsi="Times New Roman" w:cs="Times New Roman"/>
          <w:szCs w:val="24"/>
        </w:rPr>
        <w:t xml:space="preserve">The </w:t>
      </w:r>
      <w:r w:rsidRPr="00800DDE">
        <w:rPr>
          <w:rFonts w:ascii="Times New Roman" w:hAnsi="Times New Roman" w:cs="Times New Roman"/>
          <w:szCs w:val="24"/>
          <w:u w:val="single"/>
        </w:rPr>
        <w:t>Municipal Land Use Law</w:t>
      </w:r>
      <w:r>
        <w:rPr>
          <w:rFonts w:ascii="Times New Roman" w:hAnsi="Times New Roman" w:cs="Times New Roman"/>
          <w:szCs w:val="24"/>
        </w:rPr>
        <w:t xml:space="preserve">, at </w:t>
      </w:r>
      <w:r>
        <w:rPr>
          <w:rFonts w:ascii="Times New Roman" w:hAnsi="Times New Roman" w:cs="Times New Roman"/>
          <w:szCs w:val="24"/>
          <w:u w:val="single"/>
        </w:rPr>
        <w:t>N.J.S.A.</w:t>
      </w:r>
      <w:r>
        <w:rPr>
          <w:rFonts w:ascii="Times New Roman" w:hAnsi="Times New Roman" w:cs="Times New Roman"/>
          <w:szCs w:val="24"/>
        </w:rPr>
        <w:t xml:space="preserve"> 40:55D-70c provides Boards with the power to grant variances from strict bulk and other non-use related issues when the Applicant satisfies certain specific proofs which are enunciated in the Statute.  Specifically, the Applicant may be entitled to relief if the specific parcel is limited by exceptional narrowness, shallowness or </w:t>
      </w:r>
      <w:r>
        <w:rPr>
          <w:rFonts w:ascii="Times New Roman" w:hAnsi="Times New Roman" w:cs="Times New Roman"/>
          <w:szCs w:val="24"/>
        </w:rPr>
        <w:lastRenderedPageBreak/>
        <w:t xml:space="preserve">shape.  An Applicant may show that exceptional topographic conditions or physical features exist which uniquely affect a specific piece of property.  Further, the Applicant may also supply evidence that exceptional or extraordinary circumstances exists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c(2) criteria, the Applicant has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14:paraId="063B7A92" w14:textId="77777777" w:rsidR="007B4B18" w:rsidRDefault="007B4B18" w:rsidP="007B4B18">
      <w:pPr>
        <w:spacing w:line="480" w:lineRule="auto"/>
        <w:ind w:firstLine="720"/>
        <w:jc w:val="both"/>
        <w:rPr>
          <w:rFonts w:ascii="Times New Roman" w:hAnsi="Times New Roman" w:cs="Times New Roman"/>
        </w:rPr>
      </w:pPr>
      <w:r>
        <w:rPr>
          <w:rFonts w:ascii="Times New Roman" w:hAnsi="Times New Roman" w:cs="Times New Roman"/>
          <w:szCs w:val="24"/>
        </w:rPr>
        <w:t>3.  Those categories specifically enumerated above constitute the affirmative proofs necessary in order to obtain “bulk” or (c) variance relief.  Finally,  an Applicant must also show that the proposed variance relief sought will not have a substantial detriment to the public good and, further, will not substantially impair the intent and purpose of the zone plan and Zoning Ordinance.  It is only in those instances when the Applicant has satisfied both these tests, that a Board, acting pursuant to the Statute and case law, can grant relief.  The burden of proof is upon the Applicant to establish these criteria.</w:t>
      </w:r>
    </w:p>
    <w:p w14:paraId="32D9F93F" w14:textId="4A0F12AF" w:rsidR="007B4B18" w:rsidRDefault="007B4B18" w:rsidP="007B4B18">
      <w:pPr>
        <w:spacing w:line="480" w:lineRule="auto"/>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The Board finds that the Applicant</w:t>
      </w:r>
      <w:r w:rsidR="00175D27">
        <w:rPr>
          <w:rFonts w:ascii="Times New Roman" w:hAnsi="Times New Roman" w:cs="Times New Roman"/>
        </w:rPr>
        <w:t>s</w:t>
      </w:r>
      <w:r>
        <w:rPr>
          <w:rFonts w:ascii="Times New Roman" w:hAnsi="Times New Roman" w:cs="Times New Roman"/>
        </w:rPr>
        <w:t xml:space="preserve"> ha</w:t>
      </w:r>
      <w:r w:rsidR="00175D27">
        <w:rPr>
          <w:rFonts w:ascii="Times New Roman" w:hAnsi="Times New Roman" w:cs="Times New Roman"/>
        </w:rPr>
        <w:t>ve</w:t>
      </w:r>
      <w:r>
        <w:rPr>
          <w:rFonts w:ascii="Times New Roman" w:hAnsi="Times New Roman" w:cs="Times New Roman"/>
        </w:rPr>
        <w:t xml:space="preserve"> satisfied the positive criteria. The Board specifically finds the bulk variance</w:t>
      </w:r>
      <w:r w:rsidR="00025DCC">
        <w:rPr>
          <w:rFonts w:ascii="Times New Roman" w:hAnsi="Times New Roman" w:cs="Times New Roman"/>
        </w:rPr>
        <w:t>s</w:t>
      </w:r>
      <w:r>
        <w:rPr>
          <w:rFonts w:ascii="Times New Roman" w:hAnsi="Times New Roman" w:cs="Times New Roman"/>
        </w:rPr>
        <w:t xml:space="preserve"> required for the installation of the</w:t>
      </w:r>
      <w:r w:rsidR="002673B1">
        <w:rPr>
          <w:rFonts w:ascii="Times New Roman" w:hAnsi="Times New Roman" w:cs="Times New Roman"/>
        </w:rPr>
        <w:t xml:space="preserve"> above-ground swimming pool, raised spa and elevated rear yard deck </w:t>
      </w:r>
      <w:r>
        <w:rPr>
          <w:rFonts w:ascii="Times New Roman" w:hAnsi="Times New Roman" w:cs="Times New Roman"/>
        </w:rPr>
        <w:t xml:space="preserve">result in a diversified housing stock and </w:t>
      </w:r>
      <w:r w:rsidR="00F80D89">
        <w:rPr>
          <w:rFonts w:ascii="Times New Roman" w:hAnsi="Times New Roman" w:cs="Times New Roman"/>
        </w:rPr>
        <w:t>are</w:t>
      </w:r>
      <w:r>
        <w:rPr>
          <w:rFonts w:ascii="Times New Roman" w:hAnsi="Times New Roman" w:cs="Times New Roman"/>
        </w:rPr>
        <w:t xml:space="preserve"> </w:t>
      </w:r>
      <w:r w:rsidR="00F80D89">
        <w:rPr>
          <w:rFonts w:ascii="Times New Roman" w:hAnsi="Times New Roman" w:cs="Times New Roman"/>
        </w:rPr>
        <w:t>a</w:t>
      </w:r>
      <w:r>
        <w:rPr>
          <w:rFonts w:ascii="Times New Roman" w:hAnsi="Times New Roman" w:cs="Times New Roman"/>
        </w:rPr>
        <w:t>esthetic improvement</w:t>
      </w:r>
      <w:r w:rsidR="00F80D89">
        <w:rPr>
          <w:rFonts w:ascii="Times New Roman" w:hAnsi="Times New Roman" w:cs="Times New Roman"/>
        </w:rPr>
        <w:t>s</w:t>
      </w:r>
      <w:r>
        <w:rPr>
          <w:rFonts w:ascii="Times New Roman" w:hAnsi="Times New Roman" w:cs="Times New Roman"/>
        </w:rPr>
        <w:t xml:space="preserve"> </w:t>
      </w:r>
      <w:r w:rsidR="00F73D78">
        <w:rPr>
          <w:rFonts w:ascii="Times New Roman" w:hAnsi="Times New Roman" w:cs="Times New Roman"/>
        </w:rPr>
        <w:t xml:space="preserve">not only to the Property, but also benefit the entire neighborhood.  The </w:t>
      </w:r>
      <w:r>
        <w:rPr>
          <w:rFonts w:ascii="Times New Roman" w:hAnsi="Times New Roman" w:cs="Times New Roman"/>
        </w:rPr>
        <w:t xml:space="preserve">goals of </w:t>
      </w:r>
      <w:r>
        <w:rPr>
          <w:rFonts w:ascii="Times New Roman" w:hAnsi="Times New Roman" w:cs="Times New Roman"/>
        </w:rPr>
        <w:lastRenderedPageBreak/>
        <w:t xml:space="preserve">planning as enumerated in </w:t>
      </w:r>
      <w:r w:rsidRPr="001A4AB9">
        <w:rPr>
          <w:rFonts w:ascii="Times New Roman" w:hAnsi="Times New Roman" w:cs="Times New Roman"/>
          <w:u w:val="single"/>
        </w:rPr>
        <w:t>N.J.S.A.</w:t>
      </w:r>
      <w:r w:rsidRPr="001A4AB9">
        <w:rPr>
          <w:rFonts w:ascii="Times New Roman" w:hAnsi="Times New Roman" w:cs="Times New Roman"/>
        </w:rPr>
        <w:t xml:space="preserve"> 40:55D-</w:t>
      </w:r>
      <w:r>
        <w:rPr>
          <w:rFonts w:ascii="Times New Roman" w:hAnsi="Times New Roman" w:cs="Times New Roman"/>
        </w:rPr>
        <w:t>2</w:t>
      </w:r>
      <w:r w:rsidR="00F73D78">
        <w:rPr>
          <w:rFonts w:ascii="Times New Roman" w:hAnsi="Times New Roman" w:cs="Times New Roman"/>
        </w:rPr>
        <w:t xml:space="preserve"> have therefore been advanced</w:t>
      </w:r>
      <w:r>
        <w:rPr>
          <w:rFonts w:ascii="Times New Roman" w:hAnsi="Times New Roman" w:cs="Times New Roman"/>
        </w:rPr>
        <w:t>. The Board concludes that the Applicant</w:t>
      </w:r>
      <w:r w:rsidR="002673B1">
        <w:rPr>
          <w:rFonts w:ascii="Times New Roman" w:hAnsi="Times New Roman" w:cs="Times New Roman"/>
        </w:rPr>
        <w:t>s</w:t>
      </w:r>
      <w:r>
        <w:rPr>
          <w:rFonts w:ascii="Times New Roman" w:hAnsi="Times New Roman" w:cs="Times New Roman"/>
        </w:rPr>
        <w:t xml:space="preserve"> ha</w:t>
      </w:r>
      <w:r w:rsidR="002673B1">
        <w:rPr>
          <w:rFonts w:ascii="Times New Roman" w:hAnsi="Times New Roman" w:cs="Times New Roman"/>
        </w:rPr>
        <w:t>ve</w:t>
      </w:r>
      <w:r>
        <w:rPr>
          <w:rFonts w:ascii="Times New Roman" w:hAnsi="Times New Roman" w:cs="Times New Roman"/>
        </w:rPr>
        <w:t xml:space="preserve"> satisfied the c(2) affirmative criteria sufficiently to permit the granting of the bulk variance</w:t>
      </w:r>
      <w:r w:rsidR="0063499C">
        <w:rPr>
          <w:rFonts w:ascii="Times New Roman" w:hAnsi="Times New Roman" w:cs="Times New Roman"/>
        </w:rPr>
        <w:t>s</w:t>
      </w:r>
      <w:r>
        <w:rPr>
          <w:rFonts w:ascii="Times New Roman" w:hAnsi="Times New Roman" w:cs="Times New Roman"/>
        </w:rPr>
        <w:t xml:space="preserve"> requested.   </w:t>
      </w:r>
    </w:p>
    <w:p w14:paraId="6F3BC74A" w14:textId="0DD0565E" w:rsidR="007B4B18" w:rsidRDefault="007B4B18" w:rsidP="007B4B18">
      <w:pPr>
        <w:spacing w:line="480" w:lineRule="auto"/>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t xml:space="preserve">Turning next to the negative criteria, the Board concludes that </w:t>
      </w:r>
      <w:r w:rsidR="00986274">
        <w:rPr>
          <w:rFonts w:ascii="Times New Roman" w:hAnsi="Times New Roman" w:cs="Times New Roman"/>
        </w:rPr>
        <w:t xml:space="preserve">the </w:t>
      </w:r>
      <w:r w:rsidR="002673B1">
        <w:rPr>
          <w:rFonts w:ascii="Times New Roman" w:hAnsi="Times New Roman" w:cs="Times New Roman"/>
        </w:rPr>
        <w:t>above</w:t>
      </w:r>
      <w:r w:rsidR="00986274">
        <w:rPr>
          <w:rFonts w:ascii="Times New Roman" w:hAnsi="Times New Roman" w:cs="Times New Roman"/>
        </w:rPr>
        <w:t xml:space="preserve">-ground </w:t>
      </w:r>
      <w:r>
        <w:rPr>
          <w:rFonts w:ascii="Times New Roman" w:hAnsi="Times New Roman" w:cs="Times New Roman"/>
        </w:rPr>
        <w:t>swimming pool</w:t>
      </w:r>
      <w:r w:rsidR="00175D27">
        <w:rPr>
          <w:rFonts w:ascii="Times New Roman" w:hAnsi="Times New Roman" w:cs="Times New Roman"/>
        </w:rPr>
        <w:t xml:space="preserve"> with</w:t>
      </w:r>
      <w:r w:rsidR="002673B1">
        <w:rPr>
          <w:rFonts w:ascii="Times New Roman" w:hAnsi="Times New Roman" w:cs="Times New Roman"/>
        </w:rPr>
        <w:t xml:space="preserve"> raised spa</w:t>
      </w:r>
      <w:r w:rsidR="00175D27">
        <w:rPr>
          <w:rFonts w:ascii="Times New Roman" w:hAnsi="Times New Roman" w:cs="Times New Roman"/>
        </w:rPr>
        <w:t xml:space="preserve"> </w:t>
      </w:r>
      <w:r w:rsidR="00BF679E">
        <w:rPr>
          <w:rFonts w:ascii="Times New Roman" w:hAnsi="Times New Roman" w:cs="Times New Roman"/>
        </w:rPr>
        <w:t xml:space="preserve">and </w:t>
      </w:r>
      <w:r w:rsidR="00175D27">
        <w:rPr>
          <w:rFonts w:ascii="Times New Roman" w:hAnsi="Times New Roman" w:cs="Times New Roman"/>
        </w:rPr>
        <w:t xml:space="preserve">elevated rear yard deck </w:t>
      </w:r>
      <w:r>
        <w:rPr>
          <w:rFonts w:ascii="Times New Roman" w:hAnsi="Times New Roman" w:cs="Times New Roman"/>
        </w:rPr>
        <w:t>are commonly permitted accessory structures to a single</w:t>
      </w:r>
      <w:r w:rsidR="00175D27">
        <w:rPr>
          <w:rFonts w:ascii="Times New Roman" w:hAnsi="Times New Roman" w:cs="Times New Roman"/>
        </w:rPr>
        <w:t>-</w:t>
      </w:r>
      <w:r>
        <w:rPr>
          <w:rFonts w:ascii="Times New Roman" w:hAnsi="Times New Roman" w:cs="Times New Roman"/>
        </w:rPr>
        <w:t xml:space="preserve">family residential use such as those in the surrounding neighborhood.  </w:t>
      </w:r>
      <w:r w:rsidR="00414A75">
        <w:rPr>
          <w:rFonts w:ascii="Times New Roman" w:hAnsi="Times New Roman" w:cs="Times New Roman"/>
        </w:rPr>
        <w:t>T</w:t>
      </w:r>
      <w:r>
        <w:rPr>
          <w:rFonts w:ascii="Times New Roman" w:hAnsi="Times New Roman" w:cs="Times New Roman"/>
        </w:rPr>
        <w:t xml:space="preserve">he Board </w:t>
      </w:r>
      <w:r w:rsidR="00414A75">
        <w:rPr>
          <w:rFonts w:ascii="Times New Roman" w:hAnsi="Times New Roman" w:cs="Times New Roman"/>
        </w:rPr>
        <w:t xml:space="preserve">also finds </w:t>
      </w:r>
      <w:r>
        <w:rPr>
          <w:rFonts w:ascii="Times New Roman" w:hAnsi="Times New Roman" w:cs="Times New Roman"/>
        </w:rPr>
        <w:t>that the Applicants</w:t>
      </w:r>
      <w:r w:rsidR="00025DCC">
        <w:rPr>
          <w:rFonts w:ascii="Times New Roman" w:hAnsi="Times New Roman" w:cs="Times New Roman"/>
        </w:rPr>
        <w:t>’</w:t>
      </w:r>
      <w:r>
        <w:rPr>
          <w:rFonts w:ascii="Times New Roman" w:hAnsi="Times New Roman" w:cs="Times New Roman"/>
        </w:rPr>
        <w:t xml:space="preserve"> proposal to install the </w:t>
      </w:r>
      <w:r w:rsidR="002673B1">
        <w:rPr>
          <w:rFonts w:ascii="Times New Roman" w:hAnsi="Times New Roman" w:cs="Times New Roman"/>
        </w:rPr>
        <w:t>above</w:t>
      </w:r>
      <w:r w:rsidR="00986274">
        <w:rPr>
          <w:rFonts w:ascii="Times New Roman" w:hAnsi="Times New Roman" w:cs="Times New Roman"/>
        </w:rPr>
        <w:t xml:space="preserve">-ground </w:t>
      </w:r>
      <w:r>
        <w:rPr>
          <w:rFonts w:ascii="Times New Roman" w:hAnsi="Times New Roman" w:cs="Times New Roman"/>
        </w:rPr>
        <w:t>swimming pool</w:t>
      </w:r>
      <w:r w:rsidR="002673B1">
        <w:rPr>
          <w:rFonts w:ascii="Times New Roman" w:hAnsi="Times New Roman" w:cs="Times New Roman"/>
        </w:rPr>
        <w:t xml:space="preserve">, raised spa and elevated deck </w:t>
      </w:r>
      <w:r w:rsidR="001354A5">
        <w:rPr>
          <w:rFonts w:ascii="Times New Roman" w:hAnsi="Times New Roman" w:cs="Times New Roman"/>
        </w:rPr>
        <w:t xml:space="preserve">in the </w:t>
      </w:r>
      <w:r>
        <w:rPr>
          <w:rFonts w:ascii="Times New Roman" w:hAnsi="Times New Roman" w:cs="Times New Roman"/>
        </w:rPr>
        <w:t xml:space="preserve">rear </w:t>
      </w:r>
      <w:r w:rsidR="002673B1">
        <w:rPr>
          <w:rFonts w:ascii="Times New Roman" w:hAnsi="Times New Roman" w:cs="Times New Roman"/>
        </w:rPr>
        <w:t xml:space="preserve">and side </w:t>
      </w:r>
      <w:r>
        <w:rPr>
          <w:rFonts w:ascii="Times New Roman" w:hAnsi="Times New Roman" w:cs="Times New Roman"/>
        </w:rPr>
        <w:t>yard</w:t>
      </w:r>
      <w:r w:rsidR="00BF679E">
        <w:rPr>
          <w:rFonts w:ascii="Times New Roman" w:hAnsi="Times New Roman" w:cs="Times New Roman"/>
        </w:rPr>
        <w:t xml:space="preserve">s </w:t>
      </w:r>
      <w:r>
        <w:rPr>
          <w:rFonts w:ascii="Times New Roman" w:hAnsi="Times New Roman" w:cs="Times New Roman"/>
        </w:rPr>
        <w:t>will not create a substantial detriment to the public good. This is because the nature of the encroachment</w:t>
      </w:r>
      <w:r w:rsidR="001354A5">
        <w:rPr>
          <w:rFonts w:ascii="Times New Roman" w:hAnsi="Times New Roman" w:cs="Times New Roman"/>
        </w:rPr>
        <w:t>s</w:t>
      </w:r>
      <w:r>
        <w:rPr>
          <w:rFonts w:ascii="Times New Roman" w:hAnsi="Times New Roman" w:cs="Times New Roman"/>
        </w:rPr>
        <w:t xml:space="preserve"> into the rear </w:t>
      </w:r>
      <w:r w:rsidR="002673B1">
        <w:rPr>
          <w:rFonts w:ascii="Times New Roman" w:hAnsi="Times New Roman" w:cs="Times New Roman"/>
        </w:rPr>
        <w:t xml:space="preserve">and side </w:t>
      </w:r>
      <w:r>
        <w:rPr>
          <w:rFonts w:ascii="Times New Roman" w:hAnsi="Times New Roman" w:cs="Times New Roman"/>
        </w:rPr>
        <w:t>yard setback</w:t>
      </w:r>
      <w:r w:rsidR="001354A5">
        <w:rPr>
          <w:rFonts w:ascii="Times New Roman" w:hAnsi="Times New Roman" w:cs="Times New Roman"/>
        </w:rPr>
        <w:t>s</w:t>
      </w:r>
      <w:r>
        <w:rPr>
          <w:rFonts w:ascii="Times New Roman" w:hAnsi="Times New Roman" w:cs="Times New Roman"/>
        </w:rPr>
        <w:t xml:space="preserve"> </w:t>
      </w:r>
      <w:r w:rsidR="001354A5">
        <w:rPr>
          <w:rFonts w:ascii="Times New Roman" w:hAnsi="Times New Roman" w:cs="Times New Roman"/>
        </w:rPr>
        <w:t>are</w:t>
      </w:r>
      <w:r>
        <w:rPr>
          <w:rFonts w:ascii="Times New Roman" w:hAnsi="Times New Roman" w:cs="Times New Roman"/>
        </w:rPr>
        <w:t xml:space="preserve"> unlikely to detrimentally affect the </w:t>
      </w:r>
      <w:r w:rsidR="00986274">
        <w:rPr>
          <w:rFonts w:ascii="Times New Roman" w:hAnsi="Times New Roman" w:cs="Times New Roman"/>
        </w:rPr>
        <w:t xml:space="preserve">views or light, air and open space on </w:t>
      </w:r>
      <w:r>
        <w:rPr>
          <w:rFonts w:ascii="Times New Roman" w:hAnsi="Times New Roman" w:cs="Times New Roman"/>
        </w:rPr>
        <w:t>adjacent properties which, the Board concludes, is the purpose and intent of the Township Zoning Ordinance</w:t>
      </w:r>
      <w:r w:rsidR="00414A75">
        <w:rPr>
          <w:rFonts w:ascii="Times New Roman" w:hAnsi="Times New Roman" w:cs="Times New Roman"/>
        </w:rPr>
        <w:t>.</w:t>
      </w:r>
      <w:r>
        <w:rPr>
          <w:rFonts w:ascii="Times New Roman" w:hAnsi="Times New Roman" w:cs="Times New Roman"/>
        </w:rPr>
        <w:t xml:space="preserve">  The Board therefore concludes that granting the requested bulk variance</w:t>
      </w:r>
      <w:r w:rsidR="0063499C">
        <w:rPr>
          <w:rFonts w:ascii="Times New Roman" w:hAnsi="Times New Roman" w:cs="Times New Roman"/>
        </w:rPr>
        <w:t>s</w:t>
      </w:r>
      <w:r>
        <w:rPr>
          <w:rFonts w:ascii="Times New Roman" w:hAnsi="Times New Roman" w:cs="Times New Roman"/>
        </w:rPr>
        <w:t xml:space="preserve"> will not substantially impair the purpose and intent of the Zoning Ordinance or Zone Plan.  The Board concludes, therefore, that the Applicant</w:t>
      </w:r>
      <w:r w:rsidR="00C47BB8">
        <w:rPr>
          <w:rFonts w:ascii="Times New Roman" w:hAnsi="Times New Roman" w:cs="Times New Roman"/>
        </w:rPr>
        <w:t>s</w:t>
      </w:r>
      <w:r>
        <w:rPr>
          <w:rFonts w:ascii="Times New Roman" w:hAnsi="Times New Roman" w:cs="Times New Roman"/>
        </w:rPr>
        <w:t xml:space="preserve"> ha</w:t>
      </w:r>
      <w:r w:rsidR="00C47BB8">
        <w:rPr>
          <w:rFonts w:ascii="Times New Roman" w:hAnsi="Times New Roman" w:cs="Times New Roman"/>
        </w:rPr>
        <w:t>ve</w:t>
      </w:r>
      <w:r>
        <w:rPr>
          <w:rFonts w:ascii="Times New Roman" w:hAnsi="Times New Roman" w:cs="Times New Roman"/>
        </w:rPr>
        <w:t xml:space="preserve"> satisfied the negative criteria</w:t>
      </w:r>
      <w:r w:rsidR="007A21B3">
        <w:rPr>
          <w:rFonts w:ascii="Times New Roman" w:hAnsi="Times New Roman" w:cs="Times New Roman"/>
        </w:rPr>
        <w:t xml:space="preserve">.  The Board concludes that the positive criteria substantially outweighs the negative criteria and </w:t>
      </w:r>
      <w:r>
        <w:rPr>
          <w:rFonts w:ascii="Times New Roman" w:hAnsi="Times New Roman" w:cs="Times New Roman"/>
        </w:rPr>
        <w:t xml:space="preserve">bulk variance </w:t>
      </w:r>
      <w:r w:rsidR="007A21B3">
        <w:rPr>
          <w:rFonts w:ascii="Times New Roman" w:hAnsi="Times New Roman" w:cs="Times New Roman"/>
        </w:rPr>
        <w:t>relief</w:t>
      </w:r>
      <w:r>
        <w:rPr>
          <w:rFonts w:ascii="Times New Roman" w:hAnsi="Times New Roman" w:cs="Times New Roman"/>
        </w:rPr>
        <w:t xml:space="preserve"> pursuant to </w:t>
      </w:r>
      <w:r>
        <w:rPr>
          <w:rFonts w:ascii="Times New Roman" w:hAnsi="Times New Roman" w:cs="Times New Roman"/>
          <w:u w:val="single"/>
        </w:rPr>
        <w:t>N.J.S.A.</w:t>
      </w:r>
      <w:r>
        <w:rPr>
          <w:rFonts w:ascii="Times New Roman" w:hAnsi="Times New Roman" w:cs="Times New Roman"/>
        </w:rPr>
        <w:t xml:space="preserve"> 40:55D-70c(2)</w:t>
      </w:r>
      <w:r w:rsidR="007A21B3">
        <w:rPr>
          <w:rFonts w:ascii="Times New Roman" w:hAnsi="Times New Roman" w:cs="Times New Roman"/>
        </w:rPr>
        <w:t xml:space="preserve"> may be granted.</w:t>
      </w:r>
    </w:p>
    <w:p w14:paraId="6359672E" w14:textId="5EA47FCF"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A6384A">
        <w:rPr>
          <w:rFonts w:ascii="Times New Roman" w:hAnsi="Times New Roman" w:cs="Times New Roman"/>
          <w:b/>
        </w:rPr>
        <w:t>NOW, THEREFORE, BE</w:t>
      </w:r>
      <w:r w:rsidR="005A554B">
        <w:rPr>
          <w:rFonts w:ascii="Times New Roman" w:hAnsi="Times New Roman" w:cs="Times New Roman"/>
          <w:b/>
        </w:rPr>
        <w:t xml:space="preserve"> IT</w:t>
      </w:r>
      <w:r w:rsidRPr="00A6384A">
        <w:rPr>
          <w:rFonts w:ascii="Times New Roman" w:hAnsi="Times New Roman" w:cs="Times New Roman"/>
          <w:b/>
        </w:rPr>
        <w:t xml:space="preserve"> RESOLVED</w:t>
      </w:r>
      <w:r>
        <w:rPr>
          <w:rFonts w:ascii="Times New Roman" w:hAnsi="Times New Roman" w:cs="Times New Roman"/>
        </w:rPr>
        <w:t xml:space="preserve">, by the Brick Township Zoning Board of Adjustment on this </w:t>
      </w:r>
      <w:r w:rsidR="002673B1">
        <w:rPr>
          <w:rFonts w:ascii="Times New Roman" w:hAnsi="Times New Roman" w:cs="Times New Roman"/>
        </w:rPr>
        <w:t>5</w:t>
      </w:r>
      <w:r w:rsidR="001354A5">
        <w:rPr>
          <w:rFonts w:ascii="Times New Roman" w:hAnsi="Times New Roman" w:cs="Times New Roman"/>
        </w:rPr>
        <w:t>th</w:t>
      </w:r>
      <w:r>
        <w:rPr>
          <w:rFonts w:ascii="Times New Roman" w:hAnsi="Times New Roman" w:cs="Times New Roman"/>
        </w:rPr>
        <w:t xml:space="preserve"> day of </w:t>
      </w:r>
      <w:r w:rsidR="002673B1">
        <w:rPr>
          <w:rFonts w:ascii="Times New Roman" w:hAnsi="Times New Roman" w:cs="Times New Roman"/>
        </w:rPr>
        <w:t>August</w:t>
      </w:r>
      <w:r w:rsidR="00E4404A">
        <w:rPr>
          <w:rFonts w:ascii="Times New Roman" w:hAnsi="Times New Roman" w:cs="Times New Roman"/>
        </w:rPr>
        <w:t xml:space="preserve"> </w:t>
      </w:r>
      <w:r w:rsidR="00564960">
        <w:rPr>
          <w:rFonts w:ascii="Times New Roman" w:hAnsi="Times New Roman" w:cs="Times New Roman"/>
        </w:rPr>
        <w:t>2020</w:t>
      </w:r>
      <w:r>
        <w:rPr>
          <w:rFonts w:ascii="Times New Roman" w:hAnsi="Times New Roman" w:cs="Times New Roman"/>
        </w:rPr>
        <w:t xml:space="preserve">, that the action of the Board taken on </w:t>
      </w:r>
      <w:r>
        <w:rPr>
          <w:rFonts w:ascii="Times New Roman" w:hAnsi="Times New Roman" w:cs="Times New Roman"/>
        </w:rPr>
        <w:br/>
      </w:r>
      <w:r w:rsidR="00564960">
        <w:rPr>
          <w:rFonts w:ascii="Times New Roman" w:hAnsi="Times New Roman" w:cs="Times New Roman"/>
        </w:rPr>
        <w:t>Ju</w:t>
      </w:r>
      <w:r w:rsidR="002673B1">
        <w:rPr>
          <w:rFonts w:ascii="Times New Roman" w:hAnsi="Times New Roman" w:cs="Times New Roman"/>
        </w:rPr>
        <w:t>ly</w:t>
      </w:r>
      <w:r w:rsidR="00564960">
        <w:rPr>
          <w:rFonts w:ascii="Times New Roman" w:hAnsi="Times New Roman" w:cs="Times New Roman"/>
        </w:rPr>
        <w:t xml:space="preserve"> </w:t>
      </w:r>
      <w:r w:rsidR="002673B1">
        <w:rPr>
          <w:rFonts w:ascii="Times New Roman" w:hAnsi="Times New Roman" w:cs="Times New Roman"/>
        </w:rPr>
        <w:t>15</w:t>
      </w:r>
      <w:r w:rsidR="00564960">
        <w:rPr>
          <w:rFonts w:ascii="Times New Roman" w:hAnsi="Times New Roman" w:cs="Times New Roman"/>
        </w:rPr>
        <w:t xml:space="preserve">, 2020 </w:t>
      </w:r>
      <w:r>
        <w:rPr>
          <w:rFonts w:ascii="Times New Roman" w:hAnsi="Times New Roman" w:cs="Times New Roman"/>
        </w:rPr>
        <w:t xml:space="preserve">granting Application No. </w:t>
      </w:r>
      <w:r w:rsidR="00E4742A">
        <w:rPr>
          <w:rFonts w:ascii="Times New Roman" w:hAnsi="Times New Roman" w:cs="Times New Roman"/>
        </w:rPr>
        <w:t>BA-</w:t>
      </w:r>
      <w:r w:rsidR="006137E0">
        <w:rPr>
          <w:rFonts w:ascii="Times New Roman" w:hAnsi="Times New Roman" w:cs="Times New Roman"/>
        </w:rPr>
        <w:t>3199-4/2020</w:t>
      </w:r>
      <w:r>
        <w:rPr>
          <w:rFonts w:ascii="Times New Roman" w:hAnsi="Times New Roman" w:cs="Times New Roman"/>
        </w:rPr>
        <w:t xml:space="preserve"> of</w:t>
      </w:r>
      <w:r w:rsidR="006F476A">
        <w:rPr>
          <w:rFonts w:ascii="Times New Roman" w:hAnsi="Times New Roman" w:cs="Times New Roman"/>
        </w:rPr>
        <w:t xml:space="preserve"> </w:t>
      </w:r>
      <w:r w:rsidR="00B85D95">
        <w:rPr>
          <w:rFonts w:ascii="Times New Roman" w:hAnsi="Times New Roman" w:cs="Times New Roman"/>
        </w:rPr>
        <w:t>James and Melissa Sullivan</w:t>
      </w:r>
      <w:r>
        <w:rPr>
          <w:rFonts w:ascii="Times New Roman" w:hAnsi="Times New Roman" w:cs="Times New Roman"/>
        </w:rPr>
        <w:t xml:space="preserve"> for bulk variance relief is hereby memorialized, subject to the following conditions:</w:t>
      </w:r>
    </w:p>
    <w:p w14:paraId="77D82EF1" w14:textId="24F61E4D" w:rsidR="007B4B18" w:rsidRPr="006504B7" w:rsidRDefault="007B4B18" w:rsidP="007B4B18">
      <w:pPr>
        <w:spacing w:line="480" w:lineRule="auto"/>
        <w:ind w:left="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Applicant</w:t>
      </w:r>
      <w:r w:rsidR="00E4404A">
        <w:rPr>
          <w:rFonts w:ascii="Times New Roman" w:hAnsi="Times New Roman" w:cs="Times New Roman"/>
          <w:szCs w:val="24"/>
        </w:rPr>
        <w:t>s</w:t>
      </w:r>
      <w:r w:rsidRPr="006504B7">
        <w:rPr>
          <w:rFonts w:ascii="Times New Roman" w:hAnsi="Times New Roman" w:cs="Times New Roman"/>
          <w:szCs w:val="24"/>
        </w:rPr>
        <w:t xml:space="preserve"> shall comply with standard Zoning Board of Adjustment conditions as </w:t>
      </w:r>
    </w:p>
    <w:p w14:paraId="3B8DCE95" w14:textId="77777777" w:rsidR="007B4B18" w:rsidRDefault="007B4B18" w:rsidP="007B4B18">
      <w:pPr>
        <w:spacing w:line="480" w:lineRule="auto"/>
        <w:ind w:left="720"/>
        <w:jc w:val="both"/>
        <w:rPr>
          <w:rFonts w:ascii="Times New Roman" w:hAnsi="Times New Roman" w:cs="Times New Roman"/>
          <w:szCs w:val="24"/>
        </w:rPr>
      </w:pPr>
      <w:r w:rsidRPr="006504B7">
        <w:rPr>
          <w:rFonts w:ascii="Times New Roman" w:hAnsi="Times New Roman" w:cs="Times New Roman"/>
          <w:szCs w:val="24"/>
        </w:rPr>
        <w:tab/>
        <w:t xml:space="preserve">set forth in attached Schedule </w:t>
      </w:r>
      <w:r>
        <w:rPr>
          <w:rFonts w:ascii="Times New Roman" w:hAnsi="Times New Roman" w:cs="Times New Roman"/>
          <w:szCs w:val="24"/>
        </w:rPr>
        <w:t>“</w:t>
      </w:r>
      <w:r w:rsidRPr="006504B7">
        <w:rPr>
          <w:rFonts w:ascii="Times New Roman" w:hAnsi="Times New Roman" w:cs="Times New Roman"/>
          <w:szCs w:val="24"/>
        </w:rPr>
        <w:t>A</w:t>
      </w:r>
      <w:r>
        <w:rPr>
          <w:rFonts w:ascii="Times New Roman" w:hAnsi="Times New Roman" w:cs="Times New Roman"/>
          <w:szCs w:val="24"/>
        </w:rPr>
        <w:t>”</w:t>
      </w:r>
      <w:r w:rsidRPr="006504B7">
        <w:rPr>
          <w:rFonts w:ascii="Times New Roman" w:hAnsi="Times New Roman" w:cs="Times New Roman"/>
          <w:szCs w:val="24"/>
        </w:rPr>
        <w:t>.</w:t>
      </w:r>
    </w:p>
    <w:p w14:paraId="4A3B0DDC" w14:textId="77777777" w:rsidR="007B4B18" w:rsidRPr="00A109F7" w:rsidRDefault="007B4B18" w:rsidP="007B4B18">
      <w:pPr>
        <w:spacing w:line="480" w:lineRule="auto"/>
        <w:ind w:left="720"/>
        <w:jc w:val="both"/>
        <w:rPr>
          <w:rFonts w:ascii="Times New Roman" w:hAnsi="Times New Roman" w:cs="Times New Roman"/>
          <w:szCs w:val="24"/>
        </w:rPr>
      </w:pPr>
      <w:r>
        <w:rPr>
          <w:rFonts w:ascii="Times New Roman" w:hAnsi="Times New Roman" w:cs="Times New Roman"/>
          <w:szCs w:val="24"/>
        </w:rPr>
        <w:lastRenderedPageBreak/>
        <w:t>2.</w:t>
      </w:r>
      <w:r>
        <w:rPr>
          <w:rFonts w:ascii="Times New Roman" w:hAnsi="Times New Roman" w:cs="Times New Roman"/>
          <w:szCs w:val="24"/>
        </w:rPr>
        <w:tab/>
      </w:r>
      <w:r w:rsidRPr="00A109F7">
        <w:rPr>
          <w:rFonts w:ascii="Times New Roman" w:hAnsi="Times New Roman" w:cs="Times New Roman"/>
          <w:szCs w:val="24"/>
        </w:rPr>
        <w:t xml:space="preserve">The development of this site shall take place in strict conformance with the </w:t>
      </w:r>
      <w:r w:rsidRPr="00A109F7">
        <w:rPr>
          <w:rFonts w:ascii="Times New Roman" w:hAnsi="Times New Roman" w:cs="Times New Roman"/>
          <w:szCs w:val="24"/>
        </w:rPr>
        <w:tab/>
        <w:t xml:space="preserve">testimony, plans and drawings which have been submitted to the Board with this </w:t>
      </w:r>
    </w:p>
    <w:p w14:paraId="568F81B2" w14:textId="77777777" w:rsidR="007B4B18" w:rsidRDefault="007B4B18" w:rsidP="007B4B18">
      <w:pPr>
        <w:spacing w:line="480" w:lineRule="auto"/>
        <w:ind w:left="720"/>
        <w:jc w:val="both"/>
        <w:rPr>
          <w:rFonts w:ascii="Times New Roman" w:hAnsi="Times New Roman" w:cs="Times New Roman"/>
          <w:szCs w:val="24"/>
        </w:rPr>
      </w:pPr>
      <w:r w:rsidRPr="00A109F7">
        <w:rPr>
          <w:rFonts w:ascii="Times New Roman" w:hAnsi="Times New Roman" w:cs="Times New Roman"/>
          <w:szCs w:val="24"/>
        </w:rPr>
        <w:tab/>
        <w:t>application, as revised by the terms hereof.</w:t>
      </w:r>
    </w:p>
    <w:p w14:paraId="5A6F5C29" w14:textId="3D043C4A" w:rsidR="007B4B18" w:rsidRDefault="007B4B18" w:rsidP="007B4B18">
      <w:pPr>
        <w:spacing w:line="480" w:lineRule="auto"/>
        <w:ind w:left="1440" w:hanging="720"/>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Pr="00A109F7">
        <w:rPr>
          <w:rFonts w:ascii="Times New Roman" w:hAnsi="Times New Roman" w:cs="Times New Roman"/>
          <w:szCs w:val="24"/>
        </w:rPr>
        <w:t xml:space="preserve">Except where specifically modified by the terms of this Resolution, the </w:t>
      </w:r>
      <w:r>
        <w:rPr>
          <w:rFonts w:ascii="Times New Roman" w:hAnsi="Times New Roman" w:cs="Times New Roman"/>
          <w:szCs w:val="24"/>
        </w:rPr>
        <w:t>Applicant</w:t>
      </w:r>
      <w:r w:rsidR="00E4404A">
        <w:rPr>
          <w:rFonts w:ascii="Times New Roman" w:hAnsi="Times New Roman" w:cs="Times New Roman"/>
          <w:szCs w:val="24"/>
        </w:rPr>
        <w:t>s</w:t>
      </w:r>
      <w:r w:rsidRPr="00A109F7">
        <w:rPr>
          <w:rFonts w:ascii="Times New Roman" w:hAnsi="Times New Roman" w:cs="Times New Roman"/>
          <w:szCs w:val="24"/>
        </w:rPr>
        <w:t xml:space="preserve"> shall comply with the recommendations contai</w:t>
      </w:r>
      <w:r>
        <w:rPr>
          <w:rFonts w:ascii="Times New Roman" w:hAnsi="Times New Roman" w:cs="Times New Roman"/>
          <w:szCs w:val="24"/>
        </w:rPr>
        <w:t>ned in the reports of the Board’</w:t>
      </w:r>
      <w:r w:rsidRPr="00A109F7">
        <w:rPr>
          <w:rFonts w:ascii="Times New Roman" w:hAnsi="Times New Roman" w:cs="Times New Roman"/>
          <w:szCs w:val="24"/>
        </w:rPr>
        <w:t>s</w:t>
      </w:r>
      <w:r>
        <w:rPr>
          <w:rFonts w:ascii="Times New Roman" w:hAnsi="Times New Roman" w:cs="Times New Roman"/>
          <w:szCs w:val="24"/>
        </w:rPr>
        <w:t xml:space="preserve"> </w:t>
      </w:r>
      <w:r w:rsidRPr="00A109F7">
        <w:rPr>
          <w:rFonts w:ascii="Times New Roman" w:hAnsi="Times New Roman" w:cs="Times New Roman"/>
          <w:szCs w:val="24"/>
        </w:rPr>
        <w:t>professionals.</w:t>
      </w:r>
    </w:p>
    <w:p w14:paraId="4C05E34B" w14:textId="7BAA9A09" w:rsidR="00E4404A" w:rsidRDefault="007B4B18" w:rsidP="007B4B18">
      <w:pPr>
        <w:spacing w:line="480" w:lineRule="auto"/>
        <w:ind w:left="1440" w:hanging="720"/>
        <w:jc w:val="both"/>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E4404A">
        <w:rPr>
          <w:rFonts w:ascii="Times New Roman" w:hAnsi="Times New Roman" w:cs="Times New Roman"/>
          <w:szCs w:val="24"/>
        </w:rPr>
        <w:t>The Applicants shall comply with all CAFRA Permit-By-Rule requirements, if applicable.</w:t>
      </w:r>
    </w:p>
    <w:p w14:paraId="7D2F6A35" w14:textId="1A52BF8B" w:rsidR="007B4B18" w:rsidRDefault="00E4404A" w:rsidP="007B4B18">
      <w:pPr>
        <w:spacing w:line="480" w:lineRule="auto"/>
        <w:ind w:left="1440" w:hanging="720"/>
        <w:jc w:val="both"/>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r>
      <w:r w:rsidR="007B4B18">
        <w:rPr>
          <w:rFonts w:ascii="Times New Roman" w:hAnsi="Times New Roman" w:cs="Times New Roman"/>
          <w:szCs w:val="24"/>
        </w:rPr>
        <w:t>All grading on the site shall comply with all Township Ordinances and regulations and will be subject to the approval of the Township Engineer.</w:t>
      </w:r>
    </w:p>
    <w:p w14:paraId="1F0A60E0" w14:textId="77777777" w:rsidR="007B4B18" w:rsidRDefault="007B4B18" w:rsidP="007B4B18">
      <w:pPr>
        <w:spacing w:line="480" w:lineRule="auto"/>
        <w:ind w:left="1440" w:hanging="720"/>
        <w:jc w:val="both"/>
        <w:rPr>
          <w:rFonts w:ascii="Times New Roman" w:hAnsi="Times New Roman" w:cs="Times New Roman"/>
        </w:rPr>
      </w:pPr>
    </w:p>
    <w:p w14:paraId="6C334152" w14:textId="77777777" w:rsidR="007B4B18" w:rsidRDefault="007B4B18" w:rsidP="007B4B18">
      <w:pPr>
        <w:jc w:val="both"/>
        <w:rPr>
          <w:rFonts w:ascii="Times New Roman" w:hAnsi="Times New Roman"/>
          <w:sz w:val="16"/>
          <w:szCs w:val="16"/>
        </w:rPr>
      </w:pPr>
    </w:p>
    <w:p w14:paraId="055DDFBA" w14:textId="77777777" w:rsidR="007B4B18" w:rsidRDefault="007B4B18" w:rsidP="007B4B18">
      <w:pPr>
        <w:jc w:val="both"/>
        <w:rPr>
          <w:rFonts w:ascii="Times New Roman" w:hAnsi="Times New Roman"/>
          <w:sz w:val="16"/>
          <w:szCs w:val="16"/>
        </w:rPr>
      </w:pPr>
    </w:p>
    <w:p w14:paraId="7D5C9CA3" w14:textId="738B0498" w:rsidR="007B4B18" w:rsidRDefault="007B4B18" w:rsidP="007B4B18">
      <w:pPr>
        <w:spacing w:line="480" w:lineRule="auto"/>
        <w:jc w:val="both"/>
        <w:rPr>
          <w:rFonts w:ascii="Times New Roman" w:hAnsi="Times New Roman" w:cs="Times New Roman"/>
          <w:sz w:val="14"/>
          <w:szCs w:val="14"/>
        </w:rPr>
      </w:pPr>
      <w:r>
        <w:rPr>
          <w:rFonts w:ascii="Times New Roman" w:hAnsi="Times New Roman" w:cs="Times New Roman"/>
          <w:sz w:val="14"/>
          <w:szCs w:val="14"/>
        </w:rPr>
        <w:fldChar w:fldCharType="begin"/>
      </w:r>
      <w:r>
        <w:rPr>
          <w:rFonts w:ascii="Times New Roman" w:hAnsi="Times New Roman" w:cs="Times New Roman"/>
          <w:sz w:val="14"/>
          <w:szCs w:val="14"/>
        </w:rPr>
        <w:instrText xml:space="preserve"> FILENAME  \* FirstCap  \* MERGEFORMAT </w:instrText>
      </w:r>
      <w:r>
        <w:rPr>
          <w:rFonts w:ascii="Times New Roman" w:hAnsi="Times New Roman" w:cs="Times New Roman"/>
          <w:sz w:val="14"/>
          <w:szCs w:val="14"/>
        </w:rPr>
        <w:fldChar w:fldCharType="separate"/>
      </w:r>
      <w:r w:rsidR="001351CB">
        <w:rPr>
          <w:rFonts w:ascii="Times New Roman" w:hAnsi="Times New Roman" w:cs="Times New Roman"/>
          <w:noProof/>
          <w:sz w:val="14"/>
          <w:szCs w:val="14"/>
        </w:rPr>
        <w:t>1852268_1</w:t>
      </w:r>
      <w:r>
        <w:rPr>
          <w:rFonts w:ascii="Times New Roman" w:hAnsi="Times New Roman" w:cs="Times New Roman"/>
          <w:sz w:val="14"/>
          <w:szCs w:val="14"/>
        </w:rPr>
        <w:fldChar w:fldCharType="end"/>
      </w:r>
      <w:r>
        <w:rPr>
          <w:rFonts w:ascii="Times New Roman" w:hAnsi="Times New Roman" w:cs="Times New Roman"/>
          <w:sz w:val="14"/>
          <w:szCs w:val="14"/>
        </w:rPr>
        <w:t xml:space="preserve"> BRICKZB-3</w:t>
      </w:r>
      <w:r w:rsidR="00564960">
        <w:rPr>
          <w:rFonts w:ascii="Times New Roman" w:hAnsi="Times New Roman" w:cs="Times New Roman"/>
          <w:sz w:val="14"/>
          <w:szCs w:val="14"/>
        </w:rPr>
        <w:t>7</w:t>
      </w:r>
      <w:r w:rsidR="001351CB">
        <w:rPr>
          <w:rFonts w:ascii="Times New Roman" w:hAnsi="Times New Roman" w:cs="Times New Roman"/>
          <w:sz w:val="14"/>
          <w:szCs w:val="14"/>
        </w:rPr>
        <w:t>9</w:t>
      </w:r>
      <w:r>
        <w:rPr>
          <w:rFonts w:ascii="Times New Roman" w:hAnsi="Times New Roman" w:cs="Times New Roman"/>
          <w:sz w:val="14"/>
          <w:szCs w:val="14"/>
        </w:rPr>
        <w:t xml:space="preserve">E </w:t>
      </w:r>
      <w:r w:rsidR="00B85D95">
        <w:rPr>
          <w:rFonts w:ascii="Times New Roman" w:hAnsi="Times New Roman" w:cs="Times New Roman"/>
          <w:sz w:val="14"/>
          <w:szCs w:val="14"/>
        </w:rPr>
        <w:t>James and Melissa Sullivan</w:t>
      </w:r>
      <w:r>
        <w:rPr>
          <w:rFonts w:ascii="Times New Roman" w:hAnsi="Times New Roman" w:cs="Times New Roman"/>
          <w:sz w:val="14"/>
          <w:szCs w:val="14"/>
        </w:rPr>
        <w:t xml:space="preserve"> Resolution for Bulk Variance Relief </w:t>
      </w:r>
      <w:r w:rsidR="00595635">
        <w:rPr>
          <w:rFonts w:ascii="Times New Roman" w:hAnsi="Times New Roman" w:cs="Times New Roman"/>
          <w:sz w:val="14"/>
          <w:szCs w:val="14"/>
        </w:rPr>
        <w:t xml:space="preserve"> (</w:t>
      </w:r>
      <w:r w:rsidR="00E4742A">
        <w:rPr>
          <w:rFonts w:ascii="Times New Roman" w:hAnsi="Times New Roman" w:cs="Times New Roman"/>
          <w:sz w:val="14"/>
          <w:szCs w:val="14"/>
        </w:rPr>
        <w:t>BA-</w:t>
      </w:r>
      <w:r w:rsidR="006137E0">
        <w:rPr>
          <w:rFonts w:ascii="Times New Roman" w:hAnsi="Times New Roman" w:cs="Times New Roman"/>
          <w:sz w:val="14"/>
          <w:szCs w:val="14"/>
        </w:rPr>
        <w:t>3199-4/2020</w:t>
      </w:r>
      <w:r w:rsidR="00595635">
        <w:rPr>
          <w:rFonts w:ascii="Times New Roman" w:hAnsi="Times New Roman" w:cs="Times New Roman"/>
          <w:sz w:val="14"/>
          <w:szCs w:val="14"/>
        </w:rPr>
        <w:t>)</w:t>
      </w:r>
      <w:r w:rsidR="001351CB">
        <w:rPr>
          <w:rFonts w:ascii="Times New Roman" w:hAnsi="Times New Roman" w:cs="Times New Roman"/>
          <w:sz w:val="14"/>
          <w:szCs w:val="14"/>
        </w:rPr>
        <w:t xml:space="preserve"> 8.5</w:t>
      </w:r>
      <w:r w:rsidR="00E4404A">
        <w:rPr>
          <w:rFonts w:ascii="Times New Roman" w:hAnsi="Times New Roman" w:cs="Times New Roman"/>
          <w:sz w:val="14"/>
          <w:szCs w:val="14"/>
        </w:rPr>
        <w:t>.</w:t>
      </w:r>
      <w:r w:rsidR="00564960">
        <w:rPr>
          <w:rFonts w:ascii="Times New Roman" w:hAnsi="Times New Roman" w:cs="Times New Roman"/>
          <w:sz w:val="14"/>
          <w:szCs w:val="14"/>
        </w:rPr>
        <w:t>20</w:t>
      </w:r>
    </w:p>
    <w:p w14:paraId="64F210A6" w14:textId="77777777" w:rsidR="00E2793A" w:rsidRDefault="00E2793A"/>
    <w:sectPr w:rsidR="00E2793A" w:rsidSect="00204EF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0B9F" w14:textId="77777777" w:rsidR="00E8587F" w:rsidRDefault="006F476A">
      <w:r>
        <w:separator/>
      </w:r>
    </w:p>
  </w:endnote>
  <w:endnote w:type="continuationSeparator" w:id="0">
    <w:p w14:paraId="5B7010B1" w14:textId="77777777" w:rsidR="00E8587F" w:rsidRDefault="006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60924"/>
      <w:docPartObj>
        <w:docPartGallery w:val="Page Numbers (Bottom of Page)"/>
        <w:docPartUnique/>
      </w:docPartObj>
    </w:sdtPr>
    <w:sdtEndPr>
      <w:rPr>
        <w:rFonts w:ascii="Times New Roman" w:hAnsi="Times New Roman" w:cs="Times New Roman"/>
        <w:noProof/>
      </w:rPr>
    </w:sdtEndPr>
    <w:sdtContent>
      <w:p w14:paraId="29C3B1EA" w14:textId="77777777" w:rsidR="00204EF5" w:rsidRPr="00EA236B" w:rsidRDefault="00595635">
        <w:pPr>
          <w:pStyle w:val="Footer"/>
          <w:jc w:val="center"/>
          <w:rPr>
            <w:rFonts w:ascii="Times New Roman" w:hAnsi="Times New Roman" w:cs="Times New Roman"/>
          </w:rPr>
        </w:pPr>
        <w:r w:rsidRPr="00EA236B">
          <w:rPr>
            <w:rFonts w:ascii="Times New Roman" w:hAnsi="Times New Roman" w:cs="Times New Roman"/>
          </w:rPr>
          <w:fldChar w:fldCharType="begin"/>
        </w:r>
        <w:r w:rsidRPr="00EA236B">
          <w:rPr>
            <w:rFonts w:ascii="Times New Roman" w:hAnsi="Times New Roman" w:cs="Times New Roman"/>
          </w:rPr>
          <w:instrText xml:space="preserve"> PAGE   \* MERGEFORMAT </w:instrText>
        </w:r>
        <w:r w:rsidRPr="00EA236B">
          <w:rPr>
            <w:rFonts w:ascii="Times New Roman" w:hAnsi="Times New Roman" w:cs="Times New Roman"/>
          </w:rPr>
          <w:fldChar w:fldCharType="separate"/>
        </w:r>
        <w:r>
          <w:rPr>
            <w:rFonts w:ascii="Times New Roman" w:hAnsi="Times New Roman" w:cs="Times New Roman"/>
            <w:noProof/>
          </w:rPr>
          <w:t>7</w:t>
        </w:r>
        <w:r w:rsidRPr="00EA236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01AB" w14:textId="77777777" w:rsidR="00204EF5" w:rsidRDefault="001106F1">
    <w:pPr>
      <w:pStyle w:val="Footer"/>
      <w:jc w:val="center"/>
    </w:pPr>
  </w:p>
  <w:p w14:paraId="4175E6EC" w14:textId="77777777" w:rsidR="00204EF5" w:rsidRDefault="00110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9ED3" w14:textId="77777777" w:rsidR="00E8587F" w:rsidRDefault="006F476A">
      <w:r>
        <w:separator/>
      </w:r>
    </w:p>
  </w:footnote>
  <w:footnote w:type="continuationSeparator" w:id="0">
    <w:p w14:paraId="44A07EBF" w14:textId="77777777" w:rsidR="00E8587F" w:rsidRDefault="006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F547" w14:textId="77777777" w:rsidR="009E7E91" w:rsidRDefault="009E7E91">
    <w:pPr>
      <w:pStyle w:val="Header"/>
      <w:rPr>
        <w:rFonts w:ascii="Times New Roman" w:hAnsi="Times New Roman" w:cs="Times New Roman"/>
      </w:rPr>
    </w:pPr>
  </w:p>
  <w:p w14:paraId="47F6A08B" w14:textId="128CBCF8" w:rsidR="00BE7423" w:rsidRDefault="00595635">
    <w:pPr>
      <w:pStyle w:val="Header"/>
      <w:rPr>
        <w:rFonts w:ascii="Times New Roman" w:hAnsi="Times New Roman" w:cs="Times New Roman"/>
      </w:rPr>
    </w:pPr>
    <w:r>
      <w:rPr>
        <w:rFonts w:ascii="Times New Roman" w:hAnsi="Times New Roman" w:cs="Times New Roman"/>
      </w:rPr>
      <w:t>Case No. BA-31</w:t>
    </w:r>
    <w:r w:rsidR="00D54801">
      <w:rPr>
        <w:rFonts w:ascii="Times New Roman" w:hAnsi="Times New Roman" w:cs="Times New Roman"/>
      </w:rPr>
      <w:t>9</w:t>
    </w:r>
    <w:r w:rsidR="00007D41">
      <w:rPr>
        <w:rFonts w:ascii="Times New Roman" w:hAnsi="Times New Roman" w:cs="Times New Roman"/>
      </w:rPr>
      <w:t>9</w:t>
    </w:r>
    <w:r w:rsidR="006F476A">
      <w:rPr>
        <w:rFonts w:ascii="Times New Roman" w:hAnsi="Times New Roman" w:cs="Times New Roman"/>
      </w:rPr>
      <w:t>-</w:t>
    </w:r>
    <w:r w:rsidR="00007D41">
      <w:rPr>
        <w:rFonts w:ascii="Times New Roman" w:hAnsi="Times New Roman" w:cs="Times New Roman"/>
      </w:rPr>
      <w:t>4</w:t>
    </w:r>
    <w:r w:rsidR="00CD7A5A">
      <w:rPr>
        <w:rFonts w:ascii="Times New Roman" w:hAnsi="Times New Roman" w:cs="Times New Roman"/>
      </w:rPr>
      <w:t>/</w:t>
    </w:r>
    <w:r w:rsidR="00D54801">
      <w:rPr>
        <w:rFonts w:ascii="Times New Roman" w:hAnsi="Times New Roman" w:cs="Times New Roman"/>
      </w:rPr>
      <w:t>20</w:t>
    </w:r>
    <w:r w:rsidR="00007D41">
      <w:rPr>
        <w:rFonts w:ascii="Times New Roman" w:hAnsi="Times New Roman" w:cs="Times New Roman"/>
      </w:rPr>
      <w:t>20</w:t>
    </w:r>
    <w:r w:rsidR="00007D41">
      <w:rPr>
        <w:rFonts w:ascii="Times New Roman" w:hAnsi="Times New Roman" w:cs="Times New Roman"/>
      </w:rPr>
      <w:tab/>
    </w:r>
    <w:r w:rsidRPr="00BE7423">
      <w:rPr>
        <w:rFonts w:ascii="Times New Roman" w:hAnsi="Times New Roman" w:cs="Times New Roman"/>
      </w:rPr>
      <w:tab/>
    </w:r>
    <w:r w:rsidR="00007D41">
      <w:rPr>
        <w:rFonts w:ascii="Times New Roman" w:hAnsi="Times New Roman" w:cs="Times New Roman"/>
      </w:rPr>
      <w:t xml:space="preserve">August 5, 2020  </w:t>
    </w:r>
  </w:p>
  <w:p w14:paraId="5B79C80A" w14:textId="1995049B" w:rsidR="005D2535" w:rsidRDefault="00007D41">
    <w:pPr>
      <w:pStyle w:val="Header"/>
      <w:rPr>
        <w:rFonts w:ascii="Times New Roman" w:hAnsi="Times New Roman" w:cs="Times New Roman"/>
      </w:rPr>
    </w:pPr>
    <w:r>
      <w:rPr>
        <w:rFonts w:ascii="Times New Roman" w:hAnsi="Times New Roman" w:cs="Times New Roman"/>
      </w:rPr>
      <w:t>James and Melissa Sullivan</w:t>
    </w:r>
  </w:p>
  <w:p w14:paraId="69FC15C6" w14:textId="77777777" w:rsidR="00990C57" w:rsidRDefault="001106F1">
    <w:pPr>
      <w:pStyle w:val="Header"/>
      <w:rPr>
        <w:rFonts w:ascii="Times New Roman" w:hAnsi="Times New Roman" w:cs="Times New Roman"/>
      </w:rPr>
    </w:pPr>
  </w:p>
  <w:p w14:paraId="06DC4D96" w14:textId="77777777" w:rsidR="00BE7423" w:rsidRPr="00BE7423" w:rsidRDefault="001106F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D5976"/>
    <w:multiLevelType w:val="hybridMultilevel"/>
    <w:tmpl w:val="73BA3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18"/>
    <w:rsid w:val="00007D41"/>
    <w:rsid w:val="00025DCC"/>
    <w:rsid w:val="000F14D5"/>
    <w:rsid w:val="000F4A54"/>
    <w:rsid w:val="000F676C"/>
    <w:rsid w:val="001106F1"/>
    <w:rsid w:val="001351CB"/>
    <w:rsid w:val="001354A5"/>
    <w:rsid w:val="00175D27"/>
    <w:rsid w:val="001A6E4D"/>
    <w:rsid w:val="001D42A5"/>
    <w:rsid w:val="002122CF"/>
    <w:rsid w:val="002359FD"/>
    <w:rsid w:val="002430BB"/>
    <w:rsid w:val="0024310F"/>
    <w:rsid w:val="00253610"/>
    <w:rsid w:val="00262470"/>
    <w:rsid w:val="002673B1"/>
    <w:rsid w:val="003861F0"/>
    <w:rsid w:val="003E702A"/>
    <w:rsid w:val="00414A75"/>
    <w:rsid w:val="004A1A13"/>
    <w:rsid w:val="004C7D05"/>
    <w:rsid w:val="004D135F"/>
    <w:rsid w:val="004F64C1"/>
    <w:rsid w:val="0055003F"/>
    <w:rsid w:val="00564960"/>
    <w:rsid w:val="005873F6"/>
    <w:rsid w:val="00595635"/>
    <w:rsid w:val="005A554B"/>
    <w:rsid w:val="005C451A"/>
    <w:rsid w:val="006137E0"/>
    <w:rsid w:val="0063499C"/>
    <w:rsid w:val="00635748"/>
    <w:rsid w:val="00651548"/>
    <w:rsid w:val="0066244D"/>
    <w:rsid w:val="00667777"/>
    <w:rsid w:val="00681F41"/>
    <w:rsid w:val="006D1E10"/>
    <w:rsid w:val="006E0001"/>
    <w:rsid w:val="006F476A"/>
    <w:rsid w:val="00794308"/>
    <w:rsid w:val="007A21B3"/>
    <w:rsid w:val="007B4B18"/>
    <w:rsid w:val="00934FB5"/>
    <w:rsid w:val="00985DB7"/>
    <w:rsid w:val="00986274"/>
    <w:rsid w:val="009A5366"/>
    <w:rsid w:val="009E7E91"/>
    <w:rsid w:val="009F677F"/>
    <w:rsid w:val="00A870AD"/>
    <w:rsid w:val="00A95950"/>
    <w:rsid w:val="00AF6D13"/>
    <w:rsid w:val="00B02856"/>
    <w:rsid w:val="00B50403"/>
    <w:rsid w:val="00B85D95"/>
    <w:rsid w:val="00BD1619"/>
    <w:rsid w:val="00BF679E"/>
    <w:rsid w:val="00C24176"/>
    <w:rsid w:val="00C40700"/>
    <w:rsid w:val="00C47BB8"/>
    <w:rsid w:val="00C710DC"/>
    <w:rsid w:val="00CB35C4"/>
    <w:rsid w:val="00CD7A5A"/>
    <w:rsid w:val="00D20C1A"/>
    <w:rsid w:val="00D437CB"/>
    <w:rsid w:val="00D54801"/>
    <w:rsid w:val="00E2793A"/>
    <w:rsid w:val="00E4404A"/>
    <w:rsid w:val="00E4742A"/>
    <w:rsid w:val="00E56EE8"/>
    <w:rsid w:val="00E8587F"/>
    <w:rsid w:val="00F43AE4"/>
    <w:rsid w:val="00F73D78"/>
    <w:rsid w:val="00F80D89"/>
    <w:rsid w:val="00F93BA3"/>
    <w:rsid w:val="00F96378"/>
    <w:rsid w:val="00FF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98F921"/>
  <w15:chartTrackingRefBased/>
  <w15:docId w15:val="{79AE297B-91C5-45B4-A3EE-AA2388D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B1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B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B18"/>
    <w:pPr>
      <w:tabs>
        <w:tab w:val="center" w:pos="4680"/>
        <w:tab w:val="right" w:pos="9360"/>
      </w:tabs>
    </w:pPr>
  </w:style>
  <w:style w:type="character" w:customStyle="1" w:styleId="HeaderChar">
    <w:name w:val="Header Char"/>
    <w:basedOn w:val="DefaultParagraphFont"/>
    <w:link w:val="Header"/>
    <w:uiPriority w:val="99"/>
    <w:rsid w:val="007B4B18"/>
    <w:rPr>
      <w:rFonts w:ascii="Arial" w:hAnsi="Arial"/>
      <w:sz w:val="24"/>
    </w:rPr>
  </w:style>
  <w:style w:type="paragraph" w:styleId="Footer">
    <w:name w:val="footer"/>
    <w:basedOn w:val="Normal"/>
    <w:link w:val="FooterChar"/>
    <w:uiPriority w:val="99"/>
    <w:unhideWhenUsed/>
    <w:rsid w:val="007B4B18"/>
    <w:pPr>
      <w:tabs>
        <w:tab w:val="center" w:pos="4680"/>
        <w:tab w:val="right" w:pos="9360"/>
      </w:tabs>
    </w:pPr>
  </w:style>
  <w:style w:type="character" w:customStyle="1" w:styleId="FooterChar">
    <w:name w:val="Footer Char"/>
    <w:basedOn w:val="DefaultParagraphFont"/>
    <w:link w:val="Footer"/>
    <w:uiPriority w:val="99"/>
    <w:rsid w:val="007B4B18"/>
    <w:rPr>
      <w:rFonts w:ascii="Arial" w:hAnsi="Arial"/>
      <w:sz w:val="24"/>
    </w:rPr>
  </w:style>
  <w:style w:type="paragraph" w:styleId="ListParagraph">
    <w:name w:val="List Paragraph"/>
    <w:basedOn w:val="Normal"/>
    <w:uiPriority w:val="34"/>
    <w:qFormat/>
    <w:rsid w:val="00D54801"/>
    <w:pPr>
      <w:ind w:left="720"/>
      <w:contextualSpacing/>
    </w:pPr>
  </w:style>
  <w:style w:type="paragraph" w:styleId="BalloonText">
    <w:name w:val="Balloon Text"/>
    <w:basedOn w:val="Normal"/>
    <w:link w:val="BalloonTextChar"/>
    <w:uiPriority w:val="99"/>
    <w:semiHidden/>
    <w:unhideWhenUsed/>
    <w:rsid w:val="00110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CF95-4851-4AA1-B572-5E7464E4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Kirtis</dc:creator>
  <cp:keywords/>
  <dc:description/>
  <cp:lastModifiedBy>Lauren Frank</cp:lastModifiedBy>
  <cp:revision>2</cp:revision>
  <cp:lastPrinted>2020-07-28T18:14:00Z</cp:lastPrinted>
  <dcterms:created xsi:type="dcterms:W3CDTF">2020-07-28T18:15:00Z</dcterms:created>
  <dcterms:modified xsi:type="dcterms:W3CDTF">2020-07-28T18:15:00Z</dcterms:modified>
</cp:coreProperties>
</file>