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CF9" w:rsidRDefault="00E64CF9" w:rsidP="00E64CF9">
      <w:pPr>
        <w:spacing w:after="0" w:line="480" w:lineRule="auto"/>
      </w:pPr>
      <w:bookmarkStart w:id="0" w:name="_GoBack"/>
      <w:bookmarkEnd w:id="0"/>
    </w:p>
    <w:p w:rsidR="00E64CF9" w:rsidRDefault="00E64CF9" w:rsidP="00E64CF9">
      <w:pPr>
        <w:spacing w:after="0"/>
        <w:jc w:val="right"/>
        <w:rPr>
          <w:rFonts w:ascii="Times New Roman" w:hAnsi="Times New Roman"/>
        </w:rPr>
      </w:pPr>
    </w:p>
    <w:p w:rsidR="00E64CF9" w:rsidRDefault="00E64CF9" w:rsidP="00E64CF9">
      <w:pPr>
        <w:spacing w:after="0"/>
        <w:jc w:val="right"/>
        <w:rPr>
          <w:rFonts w:ascii="Times New Roman" w:hAnsi="Times New Roman"/>
        </w:rPr>
      </w:pPr>
      <w:r>
        <w:rPr>
          <w:rFonts w:ascii="Times New Roman" w:hAnsi="Times New Roman"/>
        </w:rPr>
        <w:t>Bulk Variance Relief</w:t>
      </w:r>
    </w:p>
    <w:p w:rsidR="00E64CF9" w:rsidRDefault="00E64CF9" w:rsidP="00E64CF9">
      <w:pPr>
        <w:spacing w:after="0"/>
        <w:jc w:val="right"/>
        <w:rPr>
          <w:rFonts w:ascii="Times New Roman" w:hAnsi="Times New Roman"/>
        </w:rPr>
      </w:pPr>
      <w:r>
        <w:rPr>
          <w:rFonts w:ascii="Times New Roman" w:hAnsi="Times New Roman"/>
        </w:rPr>
        <w:t>Cortney Pechillo</w:t>
      </w:r>
    </w:p>
    <w:p w:rsidR="00E64CF9" w:rsidRDefault="00E64CF9" w:rsidP="00E64CF9">
      <w:pPr>
        <w:spacing w:after="0"/>
        <w:jc w:val="right"/>
        <w:rPr>
          <w:rFonts w:ascii="Times New Roman" w:hAnsi="Times New Roman"/>
        </w:rPr>
      </w:pPr>
      <w:r>
        <w:rPr>
          <w:rFonts w:ascii="Times New Roman" w:hAnsi="Times New Roman"/>
        </w:rPr>
        <w:t>111 Truman Drive</w:t>
      </w:r>
    </w:p>
    <w:p w:rsidR="00E64CF9" w:rsidRDefault="00E64CF9" w:rsidP="00E64CF9">
      <w:pPr>
        <w:spacing w:after="0"/>
        <w:jc w:val="right"/>
        <w:rPr>
          <w:rFonts w:ascii="Times New Roman" w:hAnsi="Times New Roman"/>
        </w:rPr>
      </w:pPr>
      <w:r>
        <w:rPr>
          <w:rFonts w:ascii="Times New Roman" w:hAnsi="Times New Roman"/>
        </w:rPr>
        <w:t>Block 1050, Lot 11</w:t>
      </w:r>
    </w:p>
    <w:p w:rsidR="00E64CF9" w:rsidRDefault="00E64CF9" w:rsidP="00E64CF9">
      <w:pPr>
        <w:spacing w:after="0"/>
        <w:jc w:val="right"/>
        <w:rPr>
          <w:rFonts w:ascii="Times New Roman" w:hAnsi="Times New Roman"/>
        </w:rPr>
      </w:pPr>
      <w:r>
        <w:rPr>
          <w:rFonts w:ascii="Times New Roman" w:hAnsi="Times New Roman"/>
        </w:rPr>
        <w:t>Zone: R-7.5 (Single Family Residential) Zone</w:t>
      </w:r>
    </w:p>
    <w:p w:rsidR="00E64CF9" w:rsidRDefault="00E64CF9" w:rsidP="00E64CF9">
      <w:pPr>
        <w:spacing w:after="0"/>
        <w:jc w:val="right"/>
        <w:rPr>
          <w:rFonts w:ascii="Times New Roman" w:hAnsi="Times New Roman"/>
        </w:rPr>
      </w:pPr>
      <w:r>
        <w:rPr>
          <w:rFonts w:ascii="Times New Roman" w:hAnsi="Times New Roman"/>
        </w:rPr>
        <w:t>Application No. BA-3201-6/20</w:t>
      </w:r>
    </w:p>
    <w:p w:rsidR="00E64CF9" w:rsidRDefault="00E64CF9" w:rsidP="00E64CF9">
      <w:pPr>
        <w:spacing w:after="0"/>
        <w:jc w:val="right"/>
        <w:rPr>
          <w:rFonts w:ascii="Times New Roman" w:hAnsi="Times New Roman"/>
        </w:rPr>
      </w:pPr>
    </w:p>
    <w:p w:rsidR="00E64CF9" w:rsidRDefault="00E64CF9" w:rsidP="00E64CF9">
      <w:pPr>
        <w:spacing w:after="0"/>
        <w:jc w:val="right"/>
        <w:rPr>
          <w:rFonts w:ascii="Times New Roman" w:hAnsi="Times New Roman"/>
        </w:rPr>
      </w:pPr>
    </w:p>
    <w:p w:rsidR="00E64CF9" w:rsidRPr="00BC43D9" w:rsidRDefault="00E64CF9" w:rsidP="00E64CF9">
      <w:pPr>
        <w:spacing w:after="0"/>
        <w:jc w:val="center"/>
        <w:rPr>
          <w:rFonts w:ascii="Times New Roman" w:hAnsi="Times New Roman"/>
          <w:b/>
        </w:rPr>
      </w:pPr>
      <w:r w:rsidRPr="00BC43D9">
        <w:rPr>
          <w:rFonts w:ascii="Times New Roman" w:hAnsi="Times New Roman"/>
          <w:b/>
        </w:rPr>
        <w:t>RESOLUTION OF APPROVAL</w:t>
      </w:r>
    </w:p>
    <w:p w:rsidR="00E64CF9" w:rsidRPr="00BC43D9" w:rsidRDefault="00E64CF9" w:rsidP="00E64CF9">
      <w:pPr>
        <w:spacing w:after="0"/>
        <w:jc w:val="center"/>
        <w:rPr>
          <w:rFonts w:ascii="Times New Roman" w:hAnsi="Times New Roman"/>
          <w:b/>
        </w:rPr>
      </w:pPr>
      <w:r w:rsidRPr="00BC43D9">
        <w:rPr>
          <w:rFonts w:ascii="Times New Roman" w:hAnsi="Times New Roman"/>
          <w:b/>
        </w:rPr>
        <w:t>BRICK TOWNSHIP ZONING BOARD OF ADJUSTMENT</w:t>
      </w:r>
    </w:p>
    <w:p w:rsidR="00E64CF9" w:rsidRPr="00BC43D9" w:rsidRDefault="00E64CF9" w:rsidP="00E64CF9">
      <w:pPr>
        <w:spacing w:after="0"/>
        <w:jc w:val="center"/>
        <w:rPr>
          <w:rFonts w:ascii="Times New Roman" w:hAnsi="Times New Roman"/>
          <w:b/>
        </w:rPr>
      </w:pPr>
      <w:r w:rsidRPr="00BC43D9">
        <w:rPr>
          <w:rFonts w:ascii="Times New Roman" w:hAnsi="Times New Roman"/>
          <w:b/>
        </w:rPr>
        <w:t xml:space="preserve">APPLICATION NO. </w:t>
      </w:r>
      <w:r>
        <w:rPr>
          <w:rFonts w:ascii="Times New Roman" w:hAnsi="Times New Roman"/>
          <w:b/>
        </w:rPr>
        <w:t>BA-3201-6/20</w:t>
      </w:r>
    </w:p>
    <w:p w:rsidR="00E64CF9" w:rsidRPr="00BC43D9" w:rsidRDefault="00E64CF9" w:rsidP="00E64CF9">
      <w:pPr>
        <w:spacing w:after="0"/>
        <w:jc w:val="center"/>
        <w:rPr>
          <w:rFonts w:ascii="Times New Roman" w:hAnsi="Times New Roman"/>
          <w:b/>
        </w:rPr>
      </w:pPr>
      <w:r>
        <w:rPr>
          <w:rFonts w:ascii="Times New Roman" w:hAnsi="Times New Roman"/>
          <w:b/>
        </w:rPr>
        <w:t>SEPTEMBER 2, 2020</w:t>
      </w:r>
    </w:p>
    <w:p w:rsidR="00E64CF9" w:rsidRDefault="00E64CF9" w:rsidP="00E64CF9">
      <w:pPr>
        <w:spacing w:after="0"/>
        <w:rPr>
          <w:rFonts w:ascii="Times New Roman" w:hAnsi="Times New Roman"/>
        </w:rPr>
      </w:pPr>
    </w:p>
    <w:p w:rsidR="00E64CF9" w:rsidRDefault="00E64CF9" w:rsidP="00E64CF9">
      <w:pPr>
        <w:spacing w:after="0" w:line="480" w:lineRule="auto"/>
        <w:jc w:val="both"/>
        <w:rPr>
          <w:rFonts w:ascii="Times New Roman" w:hAnsi="Times New Roman"/>
        </w:rPr>
      </w:pPr>
      <w:r>
        <w:rPr>
          <w:rFonts w:ascii="Times New Roman" w:hAnsi="Times New Roman"/>
        </w:rPr>
        <w:tab/>
      </w:r>
      <w:r w:rsidRPr="006334BA">
        <w:rPr>
          <w:rFonts w:ascii="Times New Roman" w:hAnsi="Times New Roman"/>
          <w:b/>
        </w:rPr>
        <w:t>WHEREAS</w:t>
      </w:r>
      <w:r>
        <w:rPr>
          <w:rFonts w:ascii="Times New Roman" w:hAnsi="Times New Roman"/>
        </w:rPr>
        <w:t xml:space="preserve">, Cortney Pechillo (the “Applicant”) has applied to the Brick Township Zoning Board of Adjustment (the “Board”) for bulk variance relief, pursuant to </w:t>
      </w:r>
      <w:r w:rsidRPr="00FB5AE3">
        <w:rPr>
          <w:rFonts w:ascii="Times New Roman" w:hAnsi="Times New Roman"/>
          <w:u w:val="single"/>
        </w:rPr>
        <w:t>N.J.S.A</w:t>
      </w:r>
      <w:r>
        <w:rPr>
          <w:rFonts w:ascii="Times New Roman" w:hAnsi="Times New Roman"/>
        </w:rPr>
        <w:t>. 40:55D-70c, for lands known and designated as Block 1050, Lot 11, on the official tax map of the Township of Brick and more specifically known as 111 Truman Drive, Brick, NJ 0872</w:t>
      </w:r>
      <w:r w:rsidR="009326CD">
        <w:rPr>
          <w:rFonts w:ascii="Times New Roman" w:hAnsi="Times New Roman"/>
        </w:rPr>
        <w:t>4</w:t>
      </w:r>
      <w:r>
        <w:rPr>
          <w:rFonts w:ascii="Times New Roman" w:hAnsi="Times New Roman"/>
        </w:rPr>
        <w:t xml:space="preserve"> (the “Property”); and</w:t>
      </w:r>
    </w:p>
    <w:p w:rsidR="00E64CF9" w:rsidRDefault="00E64CF9" w:rsidP="00E64CF9">
      <w:pPr>
        <w:spacing w:after="0" w:line="480" w:lineRule="auto"/>
        <w:jc w:val="both"/>
        <w:rPr>
          <w:rFonts w:ascii="Times New Roman" w:hAnsi="Times New Roman"/>
        </w:rPr>
      </w:pPr>
      <w:r>
        <w:rPr>
          <w:rFonts w:ascii="Times New Roman" w:hAnsi="Times New Roman"/>
        </w:rPr>
        <w:tab/>
      </w:r>
      <w:r w:rsidRPr="006334BA">
        <w:rPr>
          <w:rFonts w:ascii="Times New Roman" w:hAnsi="Times New Roman"/>
          <w:b/>
        </w:rPr>
        <w:t>WHEREAS</w:t>
      </w:r>
      <w:r>
        <w:rPr>
          <w:rFonts w:ascii="Times New Roman" w:hAnsi="Times New Roman"/>
        </w:rPr>
        <w:t>, a complete application has been filed, the fees as required by Township ordinance have been paid, proof of service and publication of notice as required by law has been  furnished and determined to be in proper order, and it otherwise appears that the jurisdiction and powers for the Board have been properly invoked and exercised; and</w:t>
      </w:r>
    </w:p>
    <w:p w:rsidR="00E64CF9" w:rsidRDefault="00E64CF9" w:rsidP="00E64CF9">
      <w:pPr>
        <w:spacing w:after="0" w:line="480" w:lineRule="auto"/>
        <w:jc w:val="both"/>
        <w:rPr>
          <w:rFonts w:ascii="Times New Roman" w:hAnsi="Times New Roman"/>
        </w:rPr>
      </w:pPr>
      <w:r>
        <w:rPr>
          <w:rFonts w:ascii="Times New Roman" w:hAnsi="Times New Roman"/>
        </w:rPr>
        <w:tab/>
      </w:r>
      <w:r w:rsidRPr="006334BA">
        <w:rPr>
          <w:rFonts w:ascii="Times New Roman" w:hAnsi="Times New Roman"/>
          <w:b/>
        </w:rPr>
        <w:t>WHEREAS</w:t>
      </w:r>
      <w:r>
        <w:rPr>
          <w:rFonts w:ascii="Times New Roman" w:hAnsi="Times New Roman"/>
        </w:rPr>
        <w:t xml:space="preserve">, a public hearing was held on </w:t>
      </w:r>
      <w:r w:rsidR="009326CD">
        <w:rPr>
          <w:rFonts w:ascii="Times New Roman" w:hAnsi="Times New Roman"/>
        </w:rPr>
        <w:t>August 19,</w:t>
      </w:r>
      <w:r>
        <w:rPr>
          <w:rFonts w:ascii="Times New Roman" w:hAnsi="Times New Roman"/>
        </w:rPr>
        <w:t xml:space="preserve"> 2020, </w:t>
      </w:r>
      <w:r w:rsidR="009326CD">
        <w:rPr>
          <w:rFonts w:ascii="Times New Roman" w:hAnsi="Times New Roman"/>
        </w:rPr>
        <w:t xml:space="preserve">via the Zoom meeting platform, </w:t>
      </w:r>
      <w:r>
        <w:rPr>
          <w:rFonts w:ascii="Times New Roman" w:hAnsi="Times New Roman"/>
        </w:rPr>
        <w:t>at which time testimony and exhibits were presented on behalf of the Applicant and all interested parties having an opportunity to be heard.</w:t>
      </w:r>
    </w:p>
    <w:p w:rsidR="00E64CF9" w:rsidRDefault="00E64CF9" w:rsidP="00E64CF9">
      <w:pPr>
        <w:spacing w:after="0" w:line="480" w:lineRule="auto"/>
        <w:jc w:val="both"/>
        <w:rPr>
          <w:rFonts w:ascii="Times New Roman" w:hAnsi="Times New Roman"/>
        </w:rPr>
      </w:pPr>
      <w:r>
        <w:rPr>
          <w:rFonts w:ascii="Times New Roman" w:hAnsi="Times New Roman"/>
        </w:rPr>
        <w:tab/>
      </w:r>
      <w:r w:rsidRPr="006334BA">
        <w:rPr>
          <w:rFonts w:ascii="Times New Roman" w:hAnsi="Times New Roman"/>
          <w:b/>
        </w:rPr>
        <w:t>NOW</w:t>
      </w:r>
      <w:r>
        <w:rPr>
          <w:rFonts w:ascii="Times New Roman" w:hAnsi="Times New Roman"/>
        </w:rPr>
        <w:t xml:space="preserve">, </w:t>
      </w:r>
      <w:r w:rsidRPr="006334BA">
        <w:rPr>
          <w:rFonts w:ascii="Times New Roman" w:hAnsi="Times New Roman"/>
          <w:b/>
        </w:rPr>
        <w:t>THEREFORE</w:t>
      </w:r>
      <w:r>
        <w:rPr>
          <w:rFonts w:ascii="Times New Roman" w:hAnsi="Times New Roman"/>
        </w:rPr>
        <w:t>, the Board makes the following findings of fact based on evidence presented at its public hearing at which a record was made:</w:t>
      </w:r>
    </w:p>
    <w:p w:rsidR="00E64CF9" w:rsidRPr="00054DBD" w:rsidRDefault="00E64CF9" w:rsidP="00E64CF9">
      <w:pPr>
        <w:pStyle w:val="ListParagraph"/>
        <w:numPr>
          <w:ilvl w:val="0"/>
          <w:numId w:val="1"/>
        </w:numPr>
        <w:spacing w:line="480" w:lineRule="auto"/>
        <w:ind w:left="0" w:firstLine="1080"/>
        <w:jc w:val="both"/>
        <w:rPr>
          <w:rFonts w:ascii="Times New Roman" w:hAnsi="Times New Roman"/>
        </w:rPr>
      </w:pPr>
      <w:r w:rsidRPr="00054DBD">
        <w:rPr>
          <w:rFonts w:ascii="Times New Roman" w:hAnsi="Times New Roman"/>
        </w:rPr>
        <w:lastRenderedPageBreak/>
        <w:t xml:space="preserve">The </w:t>
      </w:r>
      <w:r>
        <w:rPr>
          <w:rFonts w:ascii="Times New Roman" w:hAnsi="Times New Roman"/>
        </w:rPr>
        <w:t xml:space="preserve">Applicant </w:t>
      </w:r>
      <w:r w:rsidR="009326CD">
        <w:rPr>
          <w:rFonts w:ascii="Times New Roman" w:hAnsi="Times New Roman"/>
        </w:rPr>
        <w:t>is</w:t>
      </w:r>
      <w:r>
        <w:rPr>
          <w:rFonts w:ascii="Times New Roman" w:hAnsi="Times New Roman"/>
        </w:rPr>
        <w:t xml:space="preserve"> </w:t>
      </w:r>
      <w:r w:rsidRPr="00054DBD">
        <w:rPr>
          <w:rFonts w:ascii="Times New Roman" w:hAnsi="Times New Roman"/>
        </w:rPr>
        <w:t xml:space="preserve">seeking bulk variance </w:t>
      </w:r>
      <w:r>
        <w:rPr>
          <w:rFonts w:ascii="Times New Roman" w:hAnsi="Times New Roman"/>
        </w:rPr>
        <w:t xml:space="preserve">relief permitting the construction of a </w:t>
      </w:r>
      <w:r w:rsidR="009326CD">
        <w:rPr>
          <w:rFonts w:ascii="Times New Roman" w:hAnsi="Times New Roman"/>
        </w:rPr>
        <w:t xml:space="preserve">covered </w:t>
      </w:r>
      <w:r>
        <w:rPr>
          <w:rFonts w:ascii="Times New Roman" w:hAnsi="Times New Roman"/>
        </w:rPr>
        <w:t xml:space="preserve">front </w:t>
      </w:r>
      <w:r w:rsidR="002B4466">
        <w:rPr>
          <w:rFonts w:ascii="Times New Roman" w:hAnsi="Times New Roman"/>
        </w:rPr>
        <w:t xml:space="preserve">porch </w:t>
      </w:r>
      <w:r>
        <w:rPr>
          <w:rFonts w:ascii="Times New Roman" w:hAnsi="Times New Roman"/>
        </w:rPr>
        <w:t>on the Property.</w:t>
      </w:r>
    </w:p>
    <w:p w:rsidR="00E64CF9" w:rsidRDefault="00E64CF9" w:rsidP="00E64CF9">
      <w:pPr>
        <w:pStyle w:val="ListParagraph"/>
        <w:numPr>
          <w:ilvl w:val="0"/>
          <w:numId w:val="1"/>
        </w:numPr>
        <w:spacing w:line="480" w:lineRule="auto"/>
        <w:ind w:left="0" w:firstLine="1080"/>
        <w:jc w:val="both"/>
        <w:rPr>
          <w:rFonts w:ascii="Times New Roman" w:hAnsi="Times New Roman"/>
        </w:rPr>
      </w:pPr>
      <w:r w:rsidRPr="00CA7D58">
        <w:rPr>
          <w:rFonts w:ascii="Times New Roman" w:hAnsi="Times New Roman"/>
        </w:rPr>
        <w:t>The</w:t>
      </w:r>
      <w:r>
        <w:rPr>
          <w:rFonts w:ascii="Times New Roman" w:hAnsi="Times New Roman"/>
        </w:rPr>
        <w:t xml:space="preserve"> subject</w:t>
      </w:r>
      <w:r w:rsidRPr="00CA7D58">
        <w:rPr>
          <w:rFonts w:ascii="Times New Roman" w:hAnsi="Times New Roman"/>
        </w:rPr>
        <w:t xml:space="preserve"> Property </w:t>
      </w:r>
      <w:r>
        <w:rPr>
          <w:rFonts w:ascii="Times New Roman" w:hAnsi="Times New Roman"/>
        </w:rPr>
        <w:t xml:space="preserve">contains </w:t>
      </w:r>
      <w:r w:rsidR="009326CD">
        <w:rPr>
          <w:rFonts w:ascii="Times New Roman" w:hAnsi="Times New Roman"/>
        </w:rPr>
        <w:t>7</w:t>
      </w:r>
      <w:r>
        <w:rPr>
          <w:rFonts w:ascii="Times New Roman" w:hAnsi="Times New Roman"/>
        </w:rPr>
        <w:t xml:space="preserve">,000 s.f. </w:t>
      </w:r>
      <w:r w:rsidR="003F41B8">
        <w:rPr>
          <w:rFonts w:ascii="Times New Roman" w:hAnsi="Times New Roman"/>
        </w:rPr>
        <w:t xml:space="preserve">with </w:t>
      </w:r>
      <w:r w:rsidR="009326CD">
        <w:rPr>
          <w:rFonts w:ascii="Times New Roman" w:hAnsi="Times New Roman"/>
        </w:rPr>
        <w:t>7</w:t>
      </w:r>
      <w:r>
        <w:rPr>
          <w:rFonts w:ascii="Times New Roman" w:hAnsi="Times New Roman"/>
        </w:rPr>
        <w:t xml:space="preserve">0.00 feet of frontage along the easterly </w:t>
      </w:r>
      <w:r w:rsidRPr="00CA7D58">
        <w:rPr>
          <w:rFonts w:ascii="Times New Roman" w:hAnsi="Times New Roman"/>
        </w:rPr>
        <w:t xml:space="preserve">side of </w:t>
      </w:r>
      <w:r w:rsidR="009326CD">
        <w:rPr>
          <w:rFonts w:ascii="Times New Roman" w:hAnsi="Times New Roman"/>
        </w:rPr>
        <w:t xml:space="preserve">Truman </w:t>
      </w:r>
      <w:r>
        <w:rPr>
          <w:rFonts w:ascii="Times New Roman" w:hAnsi="Times New Roman"/>
        </w:rPr>
        <w:t xml:space="preserve">Drive within </w:t>
      </w:r>
      <w:r w:rsidRPr="00CA7D58">
        <w:rPr>
          <w:rFonts w:ascii="Times New Roman" w:hAnsi="Times New Roman"/>
        </w:rPr>
        <w:t xml:space="preserve">the </w:t>
      </w:r>
      <w:r>
        <w:rPr>
          <w:rFonts w:ascii="Times New Roman" w:hAnsi="Times New Roman"/>
        </w:rPr>
        <w:t xml:space="preserve">R-7.5 (Single Family </w:t>
      </w:r>
      <w:r w:rsidRPr="00CA7D58">
        <w:rPr>
          <w:rFonts w:ascii="Times New Roman" w:hAnsi="Times New Roman"/>
        </w:rPr>
        <w:t xml:space="preserve">Residential) Zone, as are adjacent residential properties to </w:t>
      </w:r>
      <w:r>
        <w:rPr>
          <w:rFonts w:ascii="Times New Roman" w:hAnsi="Times New Roman"/>
        </w:rPr>
        <w:t xml:space="preserve"> the north, </w:t>
      </w:r>
      <w:r w:rsidR="009326CD">
        <w:rPr>
          <w:rFonts w:ascii="Times New Roman" w:hAnsi="Times New Roman"/>
        </w:rPr>
        <w:t>eas</w:t>
      </w:r>
      <w:r>
        <w:rPr>
          <w:rFonts w:ascii="Times New Roman" w:hAnsi="Times New Roman"/>
        </w:rPr>
        <w:t>t and south.</w:t>
      </w:r>
      <w:r w:rsidRPr="00CA7D58">
        <w:rPr>
          <w:rFonts w:ascii="Times New Roman" w:hAnsi="Times New Roman"/>
        </w:rPr>
        <w:t xml:space="preserve"> </w:t>
      </w:r>
      <w:r>
        <w:rPr>
          <w:rFonts w:ascii="Times New Roman" w:hAnsi="Times New Roman"/>
        </w:rPr>
        <w:t xml:space="preserve"> </w:t>
      </w:r>
      <w:r w:rsidRPr="00CA7D58">
        <w:rPr>
          <w:rFonts w:ascii="Times New Roman" w:hAnsi="Times New Roman"/>
        </w:rPr>
        <w:t xml:space="preserve"> </w:t>
      </w:r>
      <w:r w:rsidR="009326CD">
        <w:rPr>
          <w:rFonts w:ascii="Times New Roman" w:hAnsi="Times New Roman"/>
        </w:rPr>
        <w:t xml:space="preserve"> </w:t>
      </w:r>
    </w:p>
    <w:p w:rsidR="00E64CF9" w:rsidRDefault="00E64CF9" w:rsidP="00E64CF9">
      <w:pPr>
        <w:pStyle w:val="ListParagraph"/>
        <w:numPr>
          <w:ilvl w:val="0"/>
          <w:numId w:val="1"/>
        </w:numPr>
        <w:spacing w:line="480" w:lineRule="auto"/>
        <w:ind w:left="0" w:firstLine="1080"/>
        <w:jc w:val="both"/>
        <w:rPr>
          <w:rFonts w:ascii="Times New Roman" w:hAnsi="Times New Roman"/>
        </w:rPr>
      </w:pPr>
      <w:r w:rsidRPr="00CA7D58">
        <w:rPr>
          <w:rFonts w:ascii="Times New Roman" w:hAnsi="Times New Roman"/>
        </w:rPr>
        <w:t xml:space="preserve">Based upon the Application and plans submitted, the following bulk variance relief </w:t>
      </w:r>
      <w:r>
        <w:rPr>
          <w:rFonts w:ascii="Times New Roman" w:hAnsi="Times New Roman"/>
        </w:rPr>
        <w:t>is</w:t>
      </w:r>
      <w:r w:rsidRPr="00CA7D58">
        <w:rPr>
          <w:rFonts w:ascii="Times New Roman" w:hAnsi="Times New Roman"/>
        </w:rPr>
        <w:t xml:space="preserve"> requ</w:t>
      </w:r>
      <w:r>
        <w:rPr>
          <w:rFonts w:ascii="Times New Roman" w:hAnsi="Times New Roman"/>
        </w:rPr>
        <w:t>ired:</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960"/>
        <w:gridCol w:w="1190"/>
        <w:gridCol w:w="1779"/>
        <w:gridCol w:w="2336"/>
      </w:tblGrid>
      <w:tr w:rsidR="00E64CF9" w:rsidRPr="00CA7D58" w:rsidTr="009326CD">
        <w:tc>
          <w:tcPr>
            <w:tcW w:w="4140" w:type="dxa"/>
          </w:tcPr>
          <w:p w:rsidR="00E64CF9" w:rsidRPr="00CA7D58" w:rsidRDefault="00E64CF9" w:rsidP="006966B2">
            <w:pPr>
              <w:pStyle w:val="ListParagraph"/>
              <w:spacing w:line="480" w:lineRule="auto"/>
              <w:ind w:left="1440"/>
              <w:jc w:val="both"/>
              <w:rPr>
                <w:rFonts w:ascii="Times New Roman" w:hAnsi="Times New Roman"/>
                <w:b/>
              </w:rPr>
            </w:pPr>
          </w:p>
        </w:tc>
        <w:tc>
          <w:tcPr>
            <w:tcW w:w="900" w:type="dxa"/>
          </w:tcPr>
          <w:p w:rsidR="00E64CF9" w:rsidRPr="00CA7D58" w:rsidRDefault="00E64CF9" w:rsidP="006966B2">
            <w:pPr>
              <w:spacing w:after="0" w:line="480" w:lineRule="auto"/>
              <w:jc w:val="both"/>
              <w:rPr>
                <w:rFonts w:ascii="Times New Roman" w:hAnsi="Times New Roman"/>
                <w:b/>
              </w:rPr>
            </w:pPr>
            <w:r>
              <w:rPr>
                <w:rFonts w:ascii="Times New Roman" w:hAnsi="Times New Roman"/>
                <w:b/>
              </w:rPr>
              <w:t>Required</w:t>
            </w:r>
          </w:p>
        </w:tc>
        <w:tc>
          <w:tcPr>
            <w:tcW w:w="1817" w:type="dxa"/>
          </w:tcPr>
          <w:p w:rsidR="00E64CF9" w:rsidRPr="00CA7D58" w:rsidRDefault="00E64CF9" w:rsidP="006966B2">
            <w:pPr>
              <w:pStyle w:val="ListParagraph"/>
              <w:spacing w:line="480" w:lineRule="auto"/>
              <w:ind w:left="100"/>
              <w:jc w:val="both"/>
              <w:rPr>
                <w:rFonts w:ascii="Times New Roman" w:hAnsi="Times New Roman"/>
                <w:b/>
              </w:rPr>
            </w:pPr>
            <w:r w:rsidRPr="00CA7D58">
              <w:rPr>
                <w:rFonts w:ascii="Times New Roman" w:hAnsi="Times New Roman"/>
                <w:b/>
              </w:rPr>
              <w:t>Existing</w:t>
            </w:r>
          </w:p>
        </w:tc>
        <w:tc>
          <w:tcPr>
            <w:tcW w:w="2408" w:type="dxa"/>
          </w:tcPr>
          <w:p w:rsidR="00E64CF9" w:rsidRPr="00CA7D58" w:rsidRDefault="00E64CF9" w:rsidP="006966B2">
            <w:pPr>
              <w:pStyle w:val="ListParagraph"/>
              <w:spacing w:line="480" w:lineRule="auto"/>
              <w:ind w:left="0"/>
              <w:jc w:val="both"/>
              <w:rPr>
                <w:rFonts w:ascii="Times New Roman" w:hAnsi="Times New Roman"/>
                <w:b/>
              </w:rPr>
            </w:pPr>
            <w:r w:rsidRPr="00CA7D58">
              <w:rPr>
                <w:rFonts w:ascii="Times New Roman" w:hAnsi="Times New Roman"/>
                <w:b/>
              </w:rPr>
              <w:t>Proposed</w:t>
            </w:r>
          </w:p>
        </w:tc>
      </w:tr>
      <w:tr w:rsidR="00E64CF9" w:rsidTr="009326CD">
        <w:tc>
          <w:tcPr>
            <w:tcW w:w="4140" w:type="dxa"/>
          </w:tcPr>
          <w:p w:rsidR="00E64CF9" w:rsidRPr="008A5797" w:rsidRDefault="00E64CF9" w:rsidP="009326CD">
            <w:pPr>
              <w:spacing w:after="0"/>
              <w:rPr>
                <w:rFonts w:ascii="Times New Roman" w:hAnsi="Times New Roman"/>
              </w:rPr>
            </w:pPr>
            <w:r>
              <w:rPr>
                <w:rFonts w:ascii="Times New Roman" w:hAnsi="Times New Roman"/>
              </w:rPr>
              <w:t xml:space="preserve">Front </w:t>
            </w:r>
            <w:r w:rsidRPr="008A5797">
              <w:rPr>
                <w:rFonts w:ascii="Times New Roman" w:hAnsi="Times New Roman"/>
              </w:rPr>
              <w:t xml:space="preserve">Yard setback </w:t>
            </w:r>
            <w:r w:rsidR="009326CD">
              <w:rPr>
                <w:rFonts w:ascii="Times New Roman" w:hAnsi="Times New Roman"/>
              </w:rPr>
              <w:br/>
            </w:r>
            <w:r w:rsidRPr="008A5797">
              <w:rPr>
                <w:rFonts w:ascii="Times New Roman" w:hAnsi="Times New Roman"/>
              </w:rPr>
              <w:t>(</w:t>
            </w:r>
            <w:r w:rsidR="009326CD">
              <w:rPr>
                <w:rFonts w:ascii="Times New Roman" w:hAnsi="Times New Roman"/>
              </w:rPr>
              <w:t>covered front porch</w:t>
            </w:r>
            <w:r w:rsidRPr="008A5797">
              <w:rPr>
                <w:rFonts w:ascii="Times New Roman" w:hAnsi="Times New Roman"/>
              </w:rPr>
              <w:t>)</w:t>
            </w:r>
          </w:p>
        </w:tc>
        <w:tc>
          <w:tcPr>
            <w:tcW w:w="900" w:type="dxa"/>
          </w:tcPr>
          <w:p w:rsidR="00E64CF9" w:rsidRPr="008A5797" w:rsidRDefault="00E64CF9" w:rsidP="006966B2">
            <w:pPr>
              <w:pStyle w:val="ListParagraph"/>
              <w:spacing w:line="480" w:lineRule="auto"/>
              <w:ind w:left="10"/>
              <w:jc w:val="both"/>
              <w:rPr>
                <w:rFonts w:ascii="Times New Roman" w:hAnsi="Times New Roman"/>
              </w:rPr>
            </w:pPr>
            <w:r>
              <w:rPr>
                <w:rFonts w:ascii="Times New Roman" w:hAnsi="Times New Roman"/>
              </w:rPr>
              <w:t>2</w:t>
            </w:r>
            <w:r w:rsidR="009326CD">
              <w:rPr>
                <w:rFonts w:ascii="Times New Roman" w:hAnsi="Times New Roman"/>
              </w:rPr>
              <w:t>5</w:t>
            </w:r>
            <w:r>
              <w:rPr>
                <w:rFonts w:ascii="Times New Roman" w:hAnsi="Times New Roman"/>
              </w:rPr>
              <w:t xml:space="preserve"> feet</w:t>
            </w:r>
          </w:p>
        </w:tc>
        <w:tc>
          <w:tcPr>
            <w:tcW w:w="1817" w:type="dxa"/>
          </w:tcPr>
          <w:p w:rsidR="00E64CF9" w:rsidRPr="008A5797" w:rsidRDefault="00E64CF9" w:rsidP="006966B2">
            <w:pPr>
              <w:pStyle w:val="ListParagraph"/>
              <w:spacing w:line="480" w:lineRule="auto"/>
              <w:ind w:left="0"/>
              <w:jc w:val="both"/>
              <w:rPr>
                <w:rFonts w:ascii="Times New Roman" w:hAnsi="Times New Roman"/>
              </w:rPr>
            </w:pPr>
            <w:r>
              <w:rPr>
                <w:rFonts w:ascii="Times New Roman" w:hAnsi="Times New Roman"/>
              </w:rPr>
              <w:t xml:space="preserve">N/A </w:t>
            </w:r>
          </w:p>
        </w:tc>
        <w:tc>
          <w:tcPr>
            <w:tcW w:w="2408" w:type="dxa"/>
          </w:tcPr>
          <w:p w:rsidR="00E64CF9" w:rsidRPr="008A5797" w:rsidRDefault="00E64CF9" w:rsidP="006966B2">
            <w:pPr>
              <w:pStyle w:val="ListParagraph"/>
              <w:spacing w:line="480" w:lineRule="auto"/>
              <w:ind w:left="0"/>
              <w:jc w:val="both"/>
              <w:rPr>
                <w:rFonts w:ascii="Times New Roman" w:hAnsi="Times New Roman"/>
              </w:rPr>
            </w:pPr>
            <w:r>
              <w:rPr>
                <w:rFonts w:ascii="Times New Roman" w:hAnsi="Times New Roman"/>
              </w:rPr>
              <w:t>1</w:t>
            </w:r>
            <w:r w:rsidR="009326CD">
              <w:rPr>
                <w:rFonts w:ascii="Times New Roman" w:hAnsi="Times New Roman"/>
              </w:rPr>
              <w:t>5</w:t>
            </w:r>
            <w:r>
              <w:rPr>
                <w:rFonts w:ascii="Times New Roman" w:hAnsi="Times New Roman"/>
              </w:rPr>
              <w:t xml:space="preserve"> feet</w:t>
            </w:r>
            <w:r w:rsidR="009326CD">
              <w:rPr>
                <w:rFonts w:ascii="Times New Roman" w:hAnsi="Times New Roman"/>
              </w:rPr>
              <w:t>, 1 inch</w:t>
            </w:r>
          </w:p>
        </w:tc>
      </w:tr>
    </w:tbl>
    <w:p w:rsidR="00E64CF9" w:rsidRDefault="00E64CF9" w:rsidP="00E64CF9">
      <w:pPr>
        <w:spacing w:after="0" w:line="480" w:lineRule="auto"/>
        <w:jc w:val="both"/>
        <w:rPr>
          <w:rFonts w:ascii="Times New Roman" w:hAnsi="Times New Roman"/>
        </w:rPr>
      </w:pPr>
    </w:p>
    <w:p w:rsidR="00E64CF9" w:rsidRDefault="00E64CF9" w:rsidP="00E64CF9">
      <w:pPr>
        <w:spacing w:after="0" w:line="480" w:lineRule="auto"/>
        <w:ind w:firstLine="1080"/>
        <w:jc w:val="both"/>
        <w:rPr>
          <w:rFonts w:ascii="Times New Roman" w:hAnsi="Times New Roman"/>
        </w:rPr>
      </w:pPr>
      <w:r>
        <w:rPr>
          <w:rFonts w:ascii="Times New Roman" w:hAnsi="Times New Roman"/>
        </w:rPr>
        <w:t>4.</w:t>
      </w:r>
      <w:r>
        <w:rPr>
          <w:rFonts w:ascii="Times New Roman" w:hAnsi="Times New Roman"/>
        </w:rPr>
        <w:tab/>
      </w:r>
      <w:r w:rsidRPr="00054DBD">
        <w:rPr>
          <w:rFonts w:ascii="Times New Roman" w:hAnsi="Times New Roman"/>
        </w:rPr>
        <w:t xml:space="preserve">The </w:t>
      </w:r>
      <w:r>
        <w:rPr>
          <w:rFonts w:ascii="Times New Roman" w:hAnsi="Times New Roman"/>
        </w:rPr>
        <w:t>Applicant</w:t>
      </w:r>
      <w:r w:rsidR="00D87770">
        <w:rPr>
          <w:rFonts w:ascii="Times New Roman" w:hAnsi="Times New Roman"/>
        </w:rPr>
        <w:t xml:space="preserve"> </w:t>
      </w:r>
      <w:r>
        <w:rPr>
          <w:rFonts w:ascii="Times New Roman" w:hAnsi="Times New Roman"/>
        </w:rPr>
        <w:t xml:space="preserve">testified that variance relief was necessary to construct </w:t>
      </w:r>
      <w:r w:rsidR="00BF29D7">
        <w:rPr>
          <w:rFonts w:ascii="Times New Roman" w:hAnsi="Times New Roman"/>
        </w:rPr>
        <w:t xml:space="preserve">a </w:t>
      </w:r>
      <w:r w:rsidR="00D87770">
        <w:rPr>
          <w:rFonts w:ascii="Times New Roman" w:hAnsi="Times New Roman"/>
        </w:rPr>
        <w:t xml:space="preserve">covered front porch on the Property.   The Applicant </w:t>
      </w:r>
      <w:r>
        <w:rPr>
          <w:rFonts w:ascii="Times New Roman" w:hAnsi="Times New Roman"/>
        </w:rPr>
        <w:t xml:space="preserve">explained that the purpose of the proposed </w:t>
      </w:r>
      <w:r w:rsidR="00D87770">
        <w:rPr>
          <w:rFonts w:ascii="Times New Roman" w:hAnsi="Times New Roman"/>
        </w:rPr>
        <w:t xml:space="preserve">covered front porch </w:t>
      </w:r>
      <w:r>
        <w:rPr>
          <w:rFonts w:ascii="Times New Roman" w:hAnsi="Times New Roman"/>
        </w:rPr>
        <w:t xml:space="preserve">was to provide protection from </w:t>
      </w:r>
      <w:r w:rsidR="003F41B8">
        <w:rPr>
          <w:rFonts w:ascii="Times New Roman" w:hAnsi="Times New Roman"/>
        </w:rPr>
        <w:t xml:space="preserve">uncomfortable weather </w:t>
      </w:r>
      <w:r w:rsidR="007269A4">
        <w:rPr>
          <w:rFonts w:ascii="Times New Roman" w:hAnsi="Times New Roman"/>
        </w:rPr>
        <w:t>elements</w:t>
      </w:r>
      <w:r w:rsidR="003F41B8">
        <w:rPr>
          <w:rFonts w:ascii="Times New Roman" w:hAnsi="Times New Roman"/>
        </w:rPr>
        <w:t xml:space="preserve"> such as </w:t>
      </w:r>
      <w:r>
        <w:rPr>
          <w:rFonts w:ascii="Times New Roman" w:hAnsi="Times New Roman"/>
        </w:rPr>
        <w:t xml:space="preserve">heat, cold and precipitation. </w:t>
      </w:r>
      <w:r w:rsidR="00D87770">
        <w:rPr>
          <w:rFonts w:ascii="Times New Roman" w:hAnsi="Times New Roman"/>
        </w:rPr>
        <w:t xml:space="preserve"> Sh</w:t>
      </w:r>
      <w:r>
        <w:rPr>
          <w:rFonts w:ascii="Times New Roman" w:hAnsi="Times New Roman"/>
        </w:rPr>
        <w:t xml:space="preserve">e also stated that the </w:t>
      </w:r>
      <w:r w:rsidR="00D87770">
        <w:rPr>
          <w:rFonts w:ascii="Times New Roman" w:hAnsi="Times New Roman"/>
        </w:rPr>
        <w:t xml:space="preserve">covered front porch </w:t>
      </w:r>
      <w:r>
        <w:rPr>
          <w:rFonts w:ascii="Times New Roman" w:hAnsi="Times New Roman"/>
        </w:rPr>
        <w:t>would not obstruct views from h</w:t>
      </w:r>
      <w:r w:rsidR="00D87770">
        <w:rPr>
          <w:rFonts w:ascii="Times New Roman" w:hAnsi="Times New Roman"/>
        </w:rPr>
        <w:t>er</w:t>
      </w:r>
      <w:r>
        <w:rPr>
          <w:rFonts w:ascii="Times New Roman" w:hAnsi="Times New Roman"/>
        </w:rPr>
        <w:t xml:space="preserve"> driveway or the street.  </w:t>
      </w:r>
      <w:r w:rsidR="003F41B8">
        <w:rPr>
          <w:rFonts w:ascii="Times New Roman" w:hAnsi="Times New Roman"/>
        </w:rPr>
        <w:t xml:space="preserve">The Applicant </w:t>
      </w:r>
      <w:r>
        <w:rPr>
          <w:rFonts w:ascii="Times New Roman" w:hAnsi="Times New Roman"/>
        </w:rPr>
        <w:t xml:space="preserve">added that the covered front </w:t>
      </w:r>
      <w:r w:rsidR="00D87770">
        <w:rPr>
          <w:rFonts w:ascii="Times New Roman" w:hAnsi="Times New Roman"/>
        </w:rPr>
        <w:t xml:space="preserve">porch </w:t>
      </w:r>
      <w:r>
        <w:rPr>
          <w:rFonts w:ascii="Times New Roman" w:hAnsi="Times New Roman"/>
        </w:rPr>
        <w:t xml:space="preserve">would further enhance the aesthetics of the home and not result in any adverse impact on the properties in the neighborhood. </w:t>
      </w:r>
    </w:p>
    <w:p w:rsidR="00E64CF9" w:rsidRPr="00054DBD" w:rsidRDefault="00E64CF9" w:rsidP="00E64CF9">
      <w:pPr>
        <w:spacing w:after="0" w:line="480" w:lineRule="auto"/>
        <w:ind w:firstLine="1080"/>
        <w:jc w:val="both"/>
        <w:rPr>
          <w:rFonts w:ascii="Times New Roman" w:hAnsi="Times New Roman"/>
        </w:rPr>
      </w:pPr>
      <w:r>
        <w:rPr>
          <w:rFonts w:ascii="Times New Roman" w:hAnsi="Times New Roman"/>
        </w:rPr>
        <w:t>5.</w:t>
      </w:r>
      <w:r>
        <w:rPr>
          <w:rFonts w:ascii="Times New Roman" w:hAnsi="Times New Roman"/>
        </w:rPr>
        <w:tab/>
      </w:r>
      <w:r w:rsidRPr="00054DBD">
        <w:rPr>
          <w:rFonts w:ascii="Times New Roman" w:hAnsi="Times New Roman"/>
        </w:rPr>
        <w:t>The</w:t>
      </w:r>
      <w:r>
        <w:rPr>
          <w:rFonts w:ascii="Times New Roman" w:hAnsi="Times New Roman"/>
        </w:rPr>
        <w:t>re were</w:t>
      </w:r>
      <w:r w:rsidRPr="00054DBD">
        <w:rPr>
          <w:rFonts w:ascii="Times New Roman" w:hAnsi="Times New Roman"/>
        </w:rPr>
        <w:t xml:space="preserve"> no members of the public express</w:t>
      </w:r>
      <w:r>
        <w:rPr>
          <w:rFonts w:ascii="Times New Roman" w:hAnsi="Times New Roman"/>
        </w:rPr>
        <w:t>ing</w:t>
      </w:r>
      <w:r w:rsidRPr="00054DBD">
        <w:rPr>
          <w:rFonts w:ascii="Times New Roman" w:hAnsi="Times New Roman"/>
        </w:rPr>
        <w:t xml:space="preserve"> an interest in th</w:t>
      </w:r>
      <w:r>
        <w:rPr>
          <w:rFonts w:ascii="Times New Roman" w:hAnsi="Times New Roman"/>
        </w:rPr>
        <w:t>is</w:t>
      </w:r>
      <w:r w:rsidRPr="00054DBD">
        <w:rPr>
          <w:rFonts w:ascii="Times New Roman" w:hAnsi="Times New Roman"/>
        </w:rPr>
        <w:t xml:space="preserve"> Application.</w:t>
      </w:r>
    </w:p>
    <w:p w:rsidR="00E64CF9" w:rsidRDefault="00E64CF9" w:rsidP="00E64CF9">
      <w:pPr>
        <w:spacing w:after="0" w:line="480" w:lineRule="auto"/>
        <w:ind w:firstLine="360"/>
        <w:jc w:val="both"/>
        <w:rPr>
          <w:rFonts w:ascii="Times New Roman" w:hAnsi="Times New Roman"/>
        </w:rPr>
      </w:pPr>
      <w:r>
        <w:rPr>
          <w:rFonts w:ascii="Times New Roman" w:hAnsi="Times New Roman"/>
        </w:rPr>
        <w:tab/>
      </w:r>
      <w:r w:rsidRPr="00CA7D58">
        <w:rPr>
          <w:rFonts w:ascii="Times New Roman" w:hAnsi="Times New Roman"/>
          <w:b/>
        </w:rPr>
        <w:t>NOW</w:t>
      </w:r>
      <w:r>
        <w:rPr>
          <w:rFonts w:ascii="Times New Roman" w:hAnsi="Times New Roman"/>
        </w:rPr>
        <w:t xml:space="preserve">, </w:t>
      </w:r>
      <w:r w:rsidRPr="00CA7D58">
        <w:rPr>
          <w:rFonts w:ascii="Times New Roman" w:hAnsi="Times New Roman"/>
          <w:b/>
        </w:rPr>
        <w:t>THEREFORE</w:t>
      </w:r>
      <w:r>
        <w:rPr>
          <w:rFonts w:ascii="Times New Roman" w:hAnsi="Times New Roman"/>
        </w:rPr>
        <w:t>, the Board makes the following conclusions of law based upon the foregoing findings of fact:</w:t>
      </w:r>
    </w:p>
    <w:p w:rsidR="00E64CF9" w:rsidRPr="00FC280C" w:rsidRDefault="00E64CF9" w:rsidP="00E64CF9">
      <w:pPr>
        <w:spacing w:after="0" w:line="480" w:lineRule="auto"/>
        <w:ind w:firstLine="1080"/>
        <w:jc w:val="both"/>
        <w:rPr>
          <w:rFonts w:ascii="Times New Roman" w:hAnsi="Times New Roman"/>
        </w:rPr>
      </w:pPr>
      <w:r>
        <w:rPr>
          <w:rFonts w:ascii="Times New Roman" w:hAnsi="Times New Roman"/>
        </w:rPr>
        <w:t>1.</w:t>
      </w:r>
      <w:r>
        <w:rPr>
          <w:rFonts w:ascii="Times New Roman" w:hAnsi="Times New Roman"/>
        </w:rPr>
        <w:tab/>
      </w:r>
      <w:r w:rsidRPr="00054DBD">
        <w:rPr>
          <w:rFonts w:ascii="Times New Roman" w:hAnsi="Times New Roman"/>
        </w:rPr>
        <w:t>Th</w:t>
      </w:r>
      <w:r>
        <w:rPr>
          <w:rFonts w:ascii="Times New Roman" w:hAnsi="Times New Roman"/>
        </w:rPr>
        <w:t>e a</w:t>
      </w:r>
      <w:r w:rsidRPr="00054DBD">
        <w:rPr>
          <w:rFonts w:ascii="Times New Roman" w:hAnsi="Times New Roman"/>
        </w:rPr>
        <w:t xml:space="preserve">pplication before the Board requests bulk variance relief </w:t>
      </w:r>
      <w:r>
        <w:rPr>
          <w:rFonts w:ascii="Times New Roman" w:hAnsi="Times New Roman"/>
        </w:rPr>
        <w:t>from front yard setback requirements to permit the construction of a</w:t>
      </w:r>
      <w:r w:rsidR="00D87770">
        <w:rPr>
          <w:rFonts w:ascii="Times New Roman" w:hAnsi="Times New Roman"/>
        </w:rPr>
        <w:t xml:space="preserve"> covered front porch </w:t>
      </w:r>
      <w:r>
        <w:rPr>
          <w:rFonts w:ascii="Times New Roman" w:hAnsi="Times New Roman"/>
        </w:rPr>
        <w:t xml:space="preserve">on the Property.  </w:t>
      </w:r>
      <w:r w:rsidRPr="00054DBD">
        <w:rPr>
          <w:rFonts w:ascii="Times New Roman" w:hAnsi="Times New Roman"/>
          <w:szCs w:val="24"/>
        </w:rPr>
        <w:t xml:space="preserve">The </w:t>
      </w:r>
      <w:r w:rsidRPr="009B1928">
        <w:rPr>
          <w:rFonts w:ascii="Times New Roman" w:hAnsi="Times New Roman"/>
          <w:szCs w:val="24"/>
          <w:u w:val="single"/>
        </w:rPr>
        <w:lastRenderedPageBreak/>
        <w:t>Municipal Land Use Law</w:t>
      </w:r>
      <w:r w:rsidRPr="00054DBD">
        <w:rPr>
          <w:rFonts w:ascii="Times New Roman" w:hAnsi="Times New Roman"/>
          <w:szCs w:val="24"/>
        </w:rPr>
        <w:t xml:space="preserve">, at </w:t>
      </w:r>
      <w:r w:rsidRPr="00054DBD">
        <w:rPr>
          <w:rFonts w:ascii="Times New Roman" w:hAnsi="Times New Roman"/>
          <w:szCs w:val="24"/>
          <w:u w:val="single"/>
        </w:rPr>
        <w:t>N.J.S.A.</w:t>
      </w:r>
      <w:r w:rsidRPr="00054DBD">
        <w:rPr>
          <w:rFonts w:ascii="Times New Roman" w:hAnsi="Times New Roman"/>
          <w:szCs w:val="24"/>
        </w:rPr>
        <w:t xml:space="preserve"> 40:55D-70c provides Boards with the power to grant variances from strict bulk and other non-use related issues when the </w:t>
      </w:r>
      <w:r>
        <w:rPr>
          <w:rFonts w:ascii="Times New Roman" w:hAnsi="Times New Roman"/>
          <w:szCs w:val="24"/>
        </w:rPr>
        <w:t>Applicant</w:t>
      </w:r>
      <w:r w:rsidRPr="00054DBD">
        <w:rPr>
          <w:rFonts w:ascii="Times New Roman" w:hAnsi="Times New Roman"/>
          <w:szCs w:val="24"/>
        </w:rPr>
        <w:t xml:space="preserve"> satisf</w:t>
      </w:r>
      <w:r>
        <w:rPr>
          <w:rFonts w:ascii="Times New Roman" w:hAnsi="Times New Roman"/>
          <w:szCs w:val="24"/>
        </w:rPr>
        <w:t>ies</w:t>
      </w:r>
      <w:r w:rsidRPr="00054DBD">
        <w:rPr>
          <w:rFonts w:ascii="Times New Roman" w:hAnsi="Times New Roman"/>
          <w:szCs w:val="24"/>
        </w:rPr>
        <w:t xml:space="preserve"> certain specific proofs which are enunciated in the Statute.  Specifically, the </w:t>
      </w:r>
      <w:r>
        <w:rPr>
          <w:rFonts w:ascii="Times New Roman" w:hAnsi="Times New Roman"/>
          <w:szCs w:val="24"/>
        </w:rPr>
        <w:t>Applicant</w:t>
      </w:r>
      <w:r w:rsidRPr="00054DBD">
        <w:rPr>
          <w:rFonts w:ascii="Times New Roman" w:hAnsi="Times New Roman"/>
          <w:szCs w:val="24"/>
        </w:rPr>
        <w:t xml:space="preserve"> may be entitled to relief if the specific parcel is limited by exceptional narrowness, shallowness or shape.  </w:t>
      </w:r>
      <w:r>
        <w:rPr>
          <w:rFonts w:ascii="Times New Roman" w:hAnsi="Times New Roman"/>
          <w:szCs w:val="24"/>
        </w:rPr>
        <w:t>Applicant</w:t>
      </w:r>
      <w:r w:rsidRPr="00054DBD">
        <w:rPr>
          <w:rFonts w:ascii="Times New Roman" w:hAnsi="Times New Roman"/>
          <w:szCs w:val="24"/>
        </w:rPr>
        <w:t xml:space="preserve"> may show that exceptional topographic conditions or physical features exist which uniquely affect a specific piece of property.  Further, the Applicant may also supply evidence that exceptional or ex</w:t>
      </w:r>
      <w:r>
        <w:rPr>
          <w:rFonts w:ascii="Times New Roman" w:hAnsi="Times New Roman"/>
          <w:szCs w:val="24"/>
        </w:rPr>
        <w:t>traordinary circumstances exist</w:t>
      </w:r>
      <w:r w:rsidRPr="00054DBD">
        <w:rPr>
          <w:rFonts w:ascii="Times New Roman" w:hAnsi="Times New Roman"/>
          <w:szCs w:val="24"/>
        </w:rPr>
        <w:t xml:space="preserve"> which uniquely affect a specific piece of property or any structure lawfully existing thereon and the strict application of any regulation contained in the Zoning Ordinance would result in a peculiar and exceptional practical difficulty or exceptional and undue hardship upon the developer of that property.  Additionally, under the c(2) criteria, the </w:t>
      </w:r>
      <w:r>
        <w:rPr>
          <w:rFonts w:ascii="Times New Roman" w:hAnsi="Times New Roman"/>
          <w:szCs w:val="24"/>
        </w:rPr>
        <w:t>Applicant has</w:t>
      </w:r>
      <w:r w:rsidRPr="00054DBD">
        <w:rPr>
          <w:rFonts w:ascii="Times New Roman" w:hAnsi="Times New Roman"/>
          <w:szCs w:val="24"/>
        </w:rPr>
        <w:t xml:space="preserve"> the option of showing that in a particular instance relating to a specific piece of property, the purpose of the act would be advanced by allowing a deviation from the Zoning Ordinance requirements and the benefits of any deviation will substantially outweigh any detriment.  In those instances, a variance may be granted to allow departure from regulations adopted, pursuant to the Zoning Ordinance.  </w:t>
      </w:r>
    </w:p>
    <w:p w:rsidR="00E64CF9" w:rsidRDefault="00E64CF9" w:rsidP="00E64CF9">
      <w:pPr>
        <w:spacing w:after="0" w:line="480" w:lineRule="auto"/>
        <w:ind w:firstLine="720"/>
        <w:jc w:val="both"/>
        <w:rPr>
          <w:rFonts w:ascii="Times New Roman" w:hAnsi="Times New Roman"/>
          <w:szCs w:val="24"/>
        </w:rPr>
      </w:pPr>
      <w:r>
        <w:rPr>
          <w:rFonts w:ascii="Times New Roman" w:hAnsi="Times New Roman"/>
          <w:szCs w:val="24"/>
        </w:rPr>
        <w:t xml:space="preserve">2.  </w:t>
      </w:r>
      <w:r w:rsidRPr="00054DBD">
        <w:rPr>
          <w:rFonts w:ascii="Times New Roman" w:hAnsi="Times New Roman"/>
          <w:szCs w:val="24"/>
        </w:rPr>
        <w:t xml:space="preserve">Those categories specifically enumerated above constitute the affirmative proofs necessary in order to obtain “bulk” or (c) variance relief.  Finally, </w:t>
      </w:r>
      <w:r>
        <w:rPr>
          <w:rFonts w:ascii="Times New Roman" w:hAnsi="Times New Roman"/>
          <w:szCs w:val="24"/>
        </w:rPr>
        <w:t>the Applicant</w:t>
      </w:r>
      <w:r w:rsidRPr="00054DBD">
        <w:rPr>
          <w:rFonts w:ascii="Times New Roman" w:hAnsi="Times New Roman"/>
          <w:szCs w:val="24"/>
        </w:rPr>
        <w:t xml:space="preserve"> must also show that the proposed variance relief sought will not have a substantial detriment to the public good and, further, will not substantially impair the intent and purpose of the zone plan and Zoning Ordinance.  It is only in those instances when the </w:t>
      </w:r>
      <w:r>
        <w:rPr>
          <w:rFonts w:ascii="Times New Roman" w:hAnsi="Times New Roman"/>
          <w:szCs w:val="24"/>
        </w:rPr>
        <w:t>Applicant has</w:t>
      </w:r>
      <w:r w:rsidRPr="00054DBD">
        <w:rPr>
          <w:rFonts w:ascii="Times New Roman" w:hAnsi="Times New Roman"/>
          <w:szCs w:val="24"/>
        </w:rPr>
        <w:t xml:space="preserve"> satisfied both these tests, that a Board, acting pursuant to the Statute and case law, can grant relief.  The burden of proof is upon the </w:t>
      </w:r>
      <w:r>
        <w:rPr>
          <w:rFonts w:ascii="Times New Roman" w:hAnsi="Times New Roman"/>
          <w:szCs w:val="24"/>
        </w:rPr>
        <w:t>Applicant</w:t>
      </w:r>
      <w:r w:rsidRPr="00054DBD">
        <w:rPr>
          <w:rFonts w:ascii="Times New Roman" w:hAnsi="Times New Roman"/>
          <w:szCs w:val="24"/>
        </w:rPr>
        <w:t xml:space="preserve"> to establish these criteria.</w:t>
      </w:r>
    </w:p>
    <w:p w:rsidR="00E64CF9" w:rsidRDefault="00E64CF9" w:rsidP="00E64CF9">
      <w:pPr>
        <w:spacing w:after="0" w:line="480" w:lineRule="auto"/>
        <w:ind w:firstLine="1080"/>
        <w:jc w:val="both"/>
        <w:rPr>
          <w:rFonts w:ascii="Times New Roman" w:hAnsi="Times New Roman"/>
        </w:rPr>
      </w:pPr>
      <w:r>
        <w:rPr>
          <w:rFonts w:ascii="Times New Roman" w:hAnsi="Times New Roman"/>
          <w:szCs w:val="24"/>
        </w:rPr>
        <w:t>3.</w:t>
      </w:r>
      <w:r>
        <w:rPr>
          <w:rFonts w:ascii="Times New Roman" w:hAnsi="Times New Roman"/>
          <w:szCs w:val="24"/>
        </w:rPr>
        <w:tab/>
        <w:t>The Board finds that the Applicant ha</w:t>
      </w:r>
      <w:r w:rsidR="00D87770">
        <w:rPr>
          <w:rFonts w:ascii="Times New Roman" w:hAnsi="Times New Roman"/>
          <w:szCs w:val="24"/>
        </w:rPr>
        <w:t>s</w:t>
      </w:r>
      <w:r>
        <w:rPr>
          <w:rFonts w:ascii="Times New Roman" w:hAnsi="Times New Roman"/>
          <w:szCs w:val="24"/>
        </w:rPr>
        <w:t xml:space="preserve"> satisfied the positive criteria. The Board finds that the purpose for which front yard setbacks are required by Ordinance is to ensure sufficient space between the existing home and the street and to also provide sufficient air, light and open space.  </w:t>
      </w:r>
      <w:r>
        <w:rPr>
          <w:rFonts w:ascii="Times New Roman" w:hAnsi="Times New Roman"/>
        </w:rPr>
        <w:t xml:space="preserve">The Board concludes that the application advances the intent and purpose of the </w:t>
      </w:r>
      <w:r w:rsidRPr="004E55B4">
        <w:rPr>
          <w:rFonts w:ascii="Times New Roman" w:hAnsi="Times New Roman"/>
          <w:u w:val="single"/>
        </w:rPr>
        <w:t>Municipal Land Use Law</w:t>
      </w:r>
      <w:r>
        <w:rPr>
          <w:rFonts w:ascii="Times New Roman" w:hAnsi="Times New Roman"/>
        </w:rPr>
        <w:t xml:space="preserve"> as set forth in </w:t>
      </w:r>
      <w:r>
        <w:rPr>
          <w:rFonts w:ascii="Times New Roman" w:hAnsi="Times New Roman"/>
          <w:u w:val="single"/>
        </w:rPr>
        <w:t>N.J.S.A.</w:t>
      </w:r>
      <w:r>
        <w:rPr>
          <w:rFonts w:ascii="Times New Roman" w:hAnsi="Times New Roman"/>
        </w:rPr>
        <w:t xml:space="preserve"> 40:55D:2i because the proposed improvement will create a more desirable visual environment</w:t>
      </w:r>
      <w:r w:rsidR="00C14030">
        <w:rPr>
          <w:rFonts w:ascii="Times New Roman" w:hAnsi="Times New Roman"/>
        </w:rPr>
        <w:t xml:space="preserve"> without obstructing any views.</w:t>
      </w:r>
      <w:r>
        <w:rPr>
          <w:rFonts w:ascii="Times New Roman" w:hAnsi="Times New Roman"/>
        </w:rPr>
        <w:t xml:space="preserve">  The Applicant h</w:t>
      </w:r>
      <w:r w:rsidR="00D87770">
        <w:rPr>
          <w:rFonts w:ascii="Times New Roman" w:hAnsi="Times New Roman"/>
        </w:rPr>
        <w:t>as</w:t>
      </w:r>
      <w:r>
        <w:rPr>
          <w:rFonts w:ascii="Times New Roman" w:hAnsi="Times New Roman"/>
        </w:rPr>
        <w:t xml:space="preserve"> therefore satisfied the c(2) positive criteria.</w:t>
      </w:r>
    </w:p>
    <w:p w:rsidR="00E64CF9" w:rsidRDefault="00E64CF9" w:rsidP="00E64CF9">
      <w:pPr>
        <w:spacing w:after="0" w:line="480" w:lineRule="auto"/>
        <w:ind w:firstLine="1080"/>
        <w:jc w:val="both"/>
        <w:rPr>
          <w:rFonts w:ascii="Times New Roman" w:hAnsi="Times New Roman"/>
          <w:szCs w:val="24"/>
        </w:rPr>
      </w:pPr>
      <w:r>
        <w:rPr>
          <w:rFonts w:ascii="Times New Roman" w:hAnsi="Times New Roman"/>
        </w:rPr>
        <w:t>4.</w:t>
      </w:r>
      <w:r>
        <w:rPr>
          <w:rFonts w:ascii="Times New Roman" w:hAnsi="Times New Roman"/>
        </w:rPr>
        <w:tab/>
      </w:r>
      <w:r w:rsidRPr="00AE1C55">
        <w:rPr>
          <w:rFonts w:ascii="Times New Roman" w:hAnsi="Times New Roman"/>
        </w:rPr>
        <w:t>Turning next to the negative criteria,</w:t>
      </w:r>
      <w:r>
        <w:rPr>
          <w:rFonts w:ascii="Times New Roman" w:hAnsi="Times New Roman"/>
        </w:rPr>
        <w:t xml:space="preserve"> the Board finds that the encroachment of the front</w:t>
      </w:r>
      <w:r w:rsidR="00D87770">
        <w:rPr>
          <w:rFonts w:ascii="Times New Roman" w:hAnsi="Times New Roman"/>
        </w:rPr>
        <w:t xml:space="preserve"> covered porch</w:t>
      </w:r>
      <w:r>
        <w:rPr>
          <w:rFonts w:ascii="Times New Roman" w:hAnsi="Times New Roman"/>
        </w:rPr>
        <w:t xml:space="preserve"> into the front yard setback will not have a substantial detrimental effect on neighboring properties and that the improvement will actually benefit </w:t>
      </w:r>
      <w:r w:rsidR="00C14030">
        <w:rPr>
          <w:rFonts w:ascii="Times New Roman" w:hAnsi="Times New Roman"/>
        </w:rPr>
        <w:t xml:space="preserve">these </w:t>
      </w:r>
      <w:r>
        <w:rPr>
          <w:rFonts w:ascii="Times New Roman" w:hAnsi="Times New Roman"/>
        </w:rPr>
        <w:t>neighboring properties through improved aesthetics.  The Board also finds that the</w:t>
      </w:r>
      <w:r w:rsidRPr="00AE1C55">
        <w:rPr>
          <w:rFonts w:ascii="Times New Roman" w:hAnsi="Times New Roman"/>
        </w:rPr>
        <w:t xml:space="preserve"> </w:t>
      </w:r>
      <w:r>
        <w:rPr>
          <w:rFonts w:ascii="Times New Roman" w:hAnsi="Times New Roman"/>
        </w:rPr>
        <w:t>bulk variance relief sought for the front yard setback will not affect the sightlines from the front driveway</w:t>
      </w:r>
      <w:r w:rsidR="00C14030">
        <w:rPr>
          <w:rFonts w:ascii="Times New Roman" w:hAnsi="Times New Roman"/>
        </w:rPr>
        <w:t>.  The to</w:t>
      </w:r>
      <w:r>
        <w:rPr>
          <w:rFonts w:ascii="Times New Roman" w:hAnsi="Times New Roman"/>
        </w:rPr>
        <w:t xml:space="preserve">pography of and drainage on the site will </w:t>
      </w:r>
      <w:r w:rsidR="00C14030">
        <w:rPr>
          <w:rFonts w:ascii="Times New Roman" w:hAnsi="Times New Roman"/>
        </w:rPr>
        <w:t xml:space="preserve">also </w:t>
      </w:r>
      <w:r>
        <w:rPr>
          <w:rFonts w:ascii="Times New Roman" w:hAnsi="Times New Roman"/>
        </w:rPr>
        <w:t xml:space="preserve">not be affected by the </w:t>
      </w:r>
      <w:r w:rsidR="00D87770">
        <w:rPr>
          <w:rFonts w:ascii="Times New Roman" w:hAnsi="Times New Roman"/>
        </w:rPr>
        <w:t xml:space="preserve">covered </w:t>
      </w:r>
      <w:r>
        <w:rPr>
          <w:rFonts w:ascii="Times New Roman" w:hAnsi="Times New Roman"/>
        </w:rPr>
        <w:t>front</w:t>
      </w:r>
      <w:r w:rsidR="00D87770">
        <w:rPr>
          <w:rFonts w:ascii="Times New Roman" w:hAnsi="Times New Roman"/>
        </w:rPr>
        <w:t xml:space="preserve"> porch</w:t>
      </w:r>
      <w:r>
        <w:rPr>
          <w:rFonts w:ascii="Times New Roman" w:hAnsi="Times New Roman"/>
        </w:rPr>
        <w:t>.  Under such circumstances, the purposes underlying the Ordinance requirement for a 2</w:t>
      </w:r>
      <w:r w:rsidR="00D87770">
        <w:rPr>
          <w:rFonts w:ascii="Times New Roman" w:hAnsi="Times New Roman"/>
        </w:rPr>
        <w:t>5</w:t>
      </w:r>
      <w:r>
        <w:rPr>
          <w:rFonts w:ascii="Times New Roman" w:hAnsi="Times New Roman"/>
        </w:rPr>
        <w:t xml:space="preserve">-foot front yard setback will not be substantially detrimentally affected by the granting of the requested variance. Consequently, the Board concludes that the requested bulk variance can be granted without substantial detriment to the public good.  </w:t>
      </w:r>
      <w:r w:rsidR="00C6529C">
        <w:rPr>
          <w:rFonts w:ascii="Times New Roman" w:hAnsi="Times New Roman"/>
        </w:rPr>
        <w:t>T</w:t>
      </w:r>
      <w:r>
        <w:rPr>
          <w:rFonts w:ascii="Times New Roman" w:hAnsi="Times New Roman"/>
        </w:rPr>
        <w:t xml:space="preserve">he Board </w:t>
      </w:r>
      <w:r w:rsidR="00C6529C">
        <w:rPr>
          <w:rFonts w:ascii="Times New Roman" w:hAnsi="Times New Roman"/>
        </w:rPr>
        <w:t xml:space="preserve">therefore, </w:t>
      </w:r>
      <w:r>
        <w:rPr>
          <w:rFonts w:ascii="Times New Roman" w:hAnsi="Times New Roman"/>
        </w:rPr>
        <w:t>concludes that granting the requested variance will not substantially impair the purpose and intent of the Zone Plan or Zoning Ordinance. The Board concludes, therefore, that the Applicant ha</w:t>
      </w:r>
      <w:r w:rsidR="00950613">
        <w:rPr>
          <w:rFonts w:ascii="Times New Roman" w:hAnsi="Times New Roman"/>
        </w:rPr>
        <w:t>s</w:t>
      </w:r>
      <w:r w:rsidRPr="00AE1C55">
        <w:rPr>
          <w:rFonts w:ascii="Times New Roman" w:hAnsi="Times New Roman"/>
        </w:rPr>
        <w:t xml:space="preserve"> satisfied the negative</w:t>
      </w:r>
      <w:r>
        <w:rPr>
          <w:rFonts w:ascii="Times New Roman" w:hAnsi="Times New Roman"/>
        </w:rPr>
        <w:t xml:space="preserve"> criteria.  The</w:t>
      </w:r>
      <w:r w:rsidR="00C6529C">
        <w:rPr>
          <w:rFonts w:ascii="Times New Roman" w:hAnsi="Times New Roman"/>
        </w:rPr>
        <w:t xml:space="preserve"> Board also concludes that the </w:t>
      </w:r>
      <w:r>
        <w:rPr>
          <w:rFonts w:ascii="Times New Roman" w:hAnsi="Times New Roman"/>
        </w:rPr>
        <w:t xml:space="preserve">positive criteria substantially outweighs the negative criteria and bulk variance relief pursuant to </w:t>
      </w:r>
      <w:r w:rsidRPr="00054DBD">
        <w:rPr>
          <w:rFonts w:ascii="Times New Roman" w:hAnsi="Times New Roman"/>
          <w:szCs w:val="24"/>
          <w:u w:val="single"/>
        </w:rPr>
        <w:t>N.J.S.A.</w:t>
      </w:r>
      <w:r w:rsidRPr="00054DBD">
        <w:rPr>
          <w:rFonts w:ascii="Times New Roman" w:hAnsi="Times New Roman"/>
          <w:szCs w:val="24"/>
        </w:rPr>
        <w:t xml:space="preserve"> 40:55D-70c</w:t>
      </w:r>
      <w:r>
        <w:rPr>
          <w:rFonts w:ascii="Times New Roman" w:hAnsi="Times New Roman"/>
          <w:szCs w:val="24"/>
        </w:rPr>
        <w:t>(2) may therefore be granted.</w:t>
      </w:r>
    </w:p>
    <w:p w:rsidR="00E64CF9" w:rsidRDefault="00E64CF9" w:rsidP="00E64CF9">
      <w:pPr>
        <w:spacing w:after="0" w:line="480" w:lineRule="auto"/>
        <w:jc w:val="both"/>
        <w:rPr>
          <w:rFonts w:ascii="Times New Roman" w:hAnsi="Times New Roman"/>
        </w:rPr>
      </w:pPr>
      <w:r>
        <w:rPr>
          <w:rFonts w:ascii="Times New Roman" w:hAnsi="Times New Roman"/>
        </w:rPr>
        <w:tab/>
      </w:r>
    </w:p>
    <w:p w:rsidR="00E64CF9" w:rsidRDefault="00E64CF9" w:rsidP="00E64CF9">
      <w:pPr>
        <w:spacing w:after="0" w:line="480" w:lineRule="auto"/>
        <w:ind w:firstLine="720"/>
        <w:jc w:val="both"/>
        <w:rPr>
          <w:rFonts w:ascii="Times New Roman" w:hAnsi="Times New Roman"/>
        </w:rPr>
      </w:pPr>
      <w:r w:rsidRPr="00B057C7">
        <w:rPr>
          <w:rFonts w:ascii="Times New Roman" w:hAnsi="Times New Roman"/>
          <w:b/>
        </w:rPr>
        <w:t>NOW</w:t>
      </w:r>
      <w:r>
        <w:rPr>
          <w:rFonts w:ascii="Times New Roman" w:hAnsi="Times New Roman"/>
        </w:rPr>
        <w:t xml:space="preserve">, </w:t>
      </w:r>
      <w:r w:rsidRPr="00B057C7">
        <w:rPr>
          <w:rFonts w:ascii="Times New Roman" w:hAnsi="Times New Roman"/>
          <w:b/>
        </w:rPr>
        <w:t>THEREFORE</w:t>
      </w:r>
      <w:r>
        <w:rPr>
          <w:rFonts w:ascii="Times New Roman" w:hAnsi="Times New Roman"/>
        </w:rPr>
        <w:t xml:space="preserve">, </w:t>
      </w:r>
      <w:r w:rsidRPr="00B057C7">
        <w:rPr>
          <w:rFonts w:ascii="Times New Roman" w:hAnsi="Times New Roman"/>
          <w:b/>
        </w:rPr>
        <w:t>BE IT RESOLVED</w:t>
      </w:r>
      <w:r>
        <w:rPr>
          <w:rFonts w:ascii="Times New Roman" w:hAnsi="Times New Roman"/>
        </w:rPr>
        <w:t>, by the Brick Township Zoning Board of Adjustment on this</w:t>
      </w:r>
      <w:r w:rsidR="003178CB">
        <w:rPr>
          <w:rFonts w:ascii="Times New Roman" w:hAnsi="Times New Roman"/>
        </w:rPr>
        <w:t xml:space="preserve"> 2nd</w:t>
      </w:r>
      <w:r>
        <w:rPr>
          <w:rFonts w:ascii="Times New Roman" w:hAnsi="Times New Roman"/>
        </w:rPr>
        <w:t xml:space="preserve"> day of </w:t>
      </w:r>
      <w:r w:rsidR="008C1175">
        <w:rPr>
          <w:rFonts w:ascii="Times New Roman" w:hAnsi="Times New Roman"/>
        </w:rPr>
        <w:t>September</w:t>
      </w:r>
      <w:r>
        <w:rPr>
          <w:rFonts w:ascii="Times New Roman" w:hAnsi="Times New Roman"/>
        </w:rPr>
        <w:t xml:space="preserve"> 2020, that the action of the Board taken on </w:t>
      </w:r>
      <w:r w:rsidR="003178CB">
        <w:rPr>
          <w:rFonts w:ascii="Times New Roman" w:hAnsi="Times New Roman"/>
        </w:rPr>
        <w:t xml:space="preserve"> August 19, </w:t>
      </w:r>
      <w:r>
        <w:rPr>
          <w:rFonts w:ascii="Times New Roman" w:hAnsi="Times New Roman"/>
        </w:rPr>
        <w:t xml:space="preserve">2020 granting Application No. BA-3201-6/20 of Cortney Pechillo for bulk variance relief, pursuant to </w:t>
      </w:r>
      <w:r w:rsidRPr="00CC538D">
        <w:rPr>
          <w:rFonts w:ascii="Times New Roman" w:hAnsi="Times New Roman"/>
          <w:u w:val="single"/>
        </w:rPr>
        <w:t>N.J.S.A</w:t>
      </w:r>
      <w:r>
        <w:rPr>
          <w:rFonts w:ascii="Times New Roman" w:hAnsi="Times New Roman"/>
        </w:rPr>
        <w:t>. 40:55D-70c(2), is hereby memorialized, subject to the following conditions:</w:t>
      </w:r>
    </w:p>
    <w:p w:rsidR="00E64CF9" w:rsidRDefault="00E64CF9" w:rsidP="00E64CF9">
      <w:pPr>
        <w:spacing w:after="0" w:line="480" w:lineRule="auto"/>
        <w:ind w:left="1440" w:hanging="630"/>
        <w:jc w:val="both"/>
        <w:rPr>
          <w:rFonts w:ascii="Times New Roman" w:hAnsi="Times New Roman"/>
          <w:szCs w:val="24"/>
        </w:rPr>
      </w:pPr>
      <w:r>
        <w:rPr>
          <w:rFonts w:ascii="Times New Roman" w:hAnsi="Times New Roman"/>
          <w:szCs w:val="24"/>
        </w:rPr>
        <w:t>1.</w:t>
      </w:r>
      <w:r>
        <w:rPr>
          <w:rFonts w:ascii="Times New Roman" w:hAnsi="Times New Roman"/>
          <w:szCs w:val="24"/>
        </w:rPr>
        <w:tab/>
        <w:t xml:space="preserve">Applicant </w:t>
      </w:r>
      <w:r w:rsidRPr="006504B7">
        <w:rPr>
          <w:rFonts w:ascii="Times New Roman" w:hAnsi="Times New Roman"/>
          <w:szCs w:val="24"/>
        </w:rPr>
        <w:t xml:space="preserve">shall comply with standard Zoning Board of Adjustment conditions as set forth in attached Schedule </w:t>
      </w:r>
      <w:r>
        <w:rPr>
          <w:rFonts w:ascii="Times New Roman" w:hAnsi="Times New Roman"/>
          <w:szCs w:val="24"/>
        </w:rPr>
        <w:t>“</w:t>
      </w:r>
      <w:r w:rsidRPr="006504B7">
        <w:rPr>
          <w:rFonts w:ascii="Times New Roman" w:hAnsi="Times New Roman"/>
          <w:szCs w:val="24"/>
        </w:rPr>
        <w:t>A</w:t>
      </w:r>
      <w:r>
        <w:rPr>
          <w:rFonts w:ascii="Times New Roman" w:hAnsi="Times New Roman"/>
          <w:szCs w:val="24"/>
        </w:rPr>
        <w:t>”</w:t>
      </w:r>
      <w:r w:rsidRPr="006504B7">
        <w:rPr>
          <w:rFonts w:ascii="Times New Roman" w:hAnsi="Times New Roman"/>
          <w:szCs w:val="24"/>
        </w:rPr>
        <w:t>.</w:t>
      </w:r>
    </w:p>
    <w:p w:rsidR="00E64CF9" w:rsidRDefault="00E64CF9" w:rsidP="00E64CF9">
      <w:pPr>
        <w:spacing w:after="0" w:line="480" w:lineRule="auto"/>
        <w:ind w:left="1440" w:hanging="720"/>
        <w:jc w:val="both"/>
        <w:rPr>
          <w:rFonts w:ascii="Times New Roman" w:hAnsi="Times New Roman"/>
          <w:szCs w:val="24"/>
        </w:rPr>
      </w:pPr>
      <w:r>
        <w:rPr>
          <w:rFonts w:ascii="Times New Roman" w:hAnsi="Times New Roman"/>
          <w:szCs w:val="24"/>
        </w:rPr>
        <w:t>2.</w:t>
      </w:r>
      <w:r>
        <w:rPr>
          <w:rFonts w:ascii="Times New Roman" w:hAnsi="Times New Roman"/>
          <w:szCs w:val="24"/>
        </w:rPr>
        <w:tab/>
      </w:r>
      <w:r w:rsidRPr="00A109F7">
        <w:rPr>
          <w:rFonts w:ascii="Times New Roman" w:hAnsi="Times New Roman"/>
          <w:szCs w:val="24"/>
        </w:rPr>
        <w:t>The development of this site shall take place in strict conformance with the testimony, plans and drawings which have been submitted to the Board with this application, as revised by the terms hereof.</w:t>
      </w:r>
    </w:p>
    <w:p w:rsidR="00E64CF9" w:rsidRDefault="00E64CF9" w:rsidP="00E64CF9">
      <w:pPr>
        <w:spacing w:after="0" w:line="480" w:lineRule="auto"/>
        <w:ind w:left="1440" w:hanging="720"/>
        <w:jc w:val="both"/>
        <w:rPr>
          <w:rFonts w:ascii="Times New Roman" w:hAnsi="Times New Roman"/>
          <w:szCs w:val="24"/>
        </w:rPr>
      </w:pPr>
      <w:r>
        <w:rPr>
          <w:rFonts w:ascii="Times New Roman" w:hAnsi="Times New Roman"/>
          <w:szCs w:val="24"/>
        </w:rPr>
        <w:t>3.</w:t>
      </w:r>
      <w:r>
        <w:rPr>
          <w:rFonts w:ascii="Times New Roman" w:hAnsi="Times New Roman"/>
          <w:szCs w:val="24"/>
        </w:rPr>
        <w:tab/>
      </w:r>
      <w:r w:rsidRPr="00A109F7">
        <w:rPr>
          <w:rFonts w:ascii="Times New Roman" w:hAnsi="Times New Roman"/>
          <w:szCs w:val="24"/>
        </w:rPr>
        <w:t xml:space="preserve">Except where specifically modified by the terms of this Resolution, the </w:t>
      </w:r>
      <w:r>
        <w:rPr>
          <w:rFonts w:ascii="Times New Roman" w:hAnsi="Times New Roman"/>
          <w:szCs w:val="24"/>
        </w:rPr>
        <w:t>Applicant</w:t>
      </w:r>
      <w:r w:rsidRPr="00A109F7">
        <w:rPr>
          <w:rFonts w:ascii="Times New Roman" w:hAnsi="Times New Roman"/>
          <w:szCs w:val="24"/>
        </w:rPr>
        <w:t xml:space="preserve"> shall comply with the recommendations contai</w:t>
      </w:r>
      <w:r>
        <w:rPr>
          <w:rFonts w:ascii="Times New Roman" w:hAnsi="Times New Roman"/>
          <w:szCs w:val="24"/>
        </w:rPr>
        <w:t>ned in the reports of the Board’</w:t>
      </w:r>
      <w:r w:rsidRPr="00A109F7">
        <w:rPr>
          <w:rFonts w:ascii="Times New Roman" w:hAnsi="Times New Roman"/>
          <w:szCs w:val="24"/>
        </w:rPr>
        <w:t>s professionals.</w:t>
      </w:r>
    </w:p>
    <w:p w:rsidR="00E64CF9" w:rsidRDefault="00E64CF9" w:rsidP="00E64CF9">
      <w:pPr>
        <w:spacing w:after="0" w:line="480" w:lineRule="auto"/>
        <w:ind w:left="1440" w:hanging="720"/>
        <w:jc w:val="both"/>
        <w:rPr>
          <w:rFonts w:ascii="Times New Roman" w:hAnsi="Times New Roman"/>
          <w:szCs w:val="24"/>
        </w:rPr>
      </w:pPr>
    </w:p>
    <w:p w:rsidR="00E64CF9" w:rsidRPr="003A36EB" w:rsidRDefault="00E64CF9" w:rsidP="00E64CF9">
      <w:pPr>
        <w:spacing w:after="0" w:line="480" w:lineRule="auto"/>
        <w:ind w:left="1440" w:hanging="720"/>
        <w:jc w:val="both"/>
        <w:rPr>
          <w:rFonts w:ascii="Times New Roman" w:hAnsi="Times New Roman"/>
        </w:rPr>
      </w:pPr>
    </w:p>
    <w:p w:rsidR="00E64CF9" w:rsidRPr="00BD70F0" w:rsidRDefault="000D1225" w:rsidP="00E64CF9">
      <w:pPr>
        <w:tabs>
          <w:tab w:val="left" w:pos="1428"/>
        </w:tabs>
        <w:spacing w:after="0" w:line="480" w:lineRule="auto"/>
        <w:rPr>
          <w:sz w:val="16"/>
          <w:szCs w:val="16"/>
        </w:rPr>
      </w:pPr>
      <w:r w:rsidRPr="00BD70F0">
        <w:rPr>
          <w:rFonts w:ascii="Times New Roman" w:hAnsi="Times New Roman"/>
          <w:sz w:val="16"/>
          <w:szCs w:val="16"/>
        </w:rPr>
        <w:fldChar w:fldCharType="begin"/>
      </w:r>
      <w:r w:rsidRPr="00FB061A">
        <w:rPr>
          <w:rFonts w:ascii="Times New Roman" w:hAnsi="Times New Roman"/>
          <w:sz w:val="16"/>
          <w:szCs w:val="16"/>
        </w:rPr>
        <w:instrText xml:space="preserve"> FILENAME  \* Caps  \* MERGEFORMAT </w:instrText>
      </w:r>
      <w:r w:rsidRPr="00BD70F0">
        <w:rPr>
          <w:rFonts w:ascii="Times New Roman" w:hAnsi="Times New Roman"/>
          <w:sz w:val="16"/>
          <w:szCs w:val="16"/>
        </w:rPr>
        <w:fldChar w:fldCharType="separate"/>
      </w:r>
      <w:r w:rsidRPr="00FB061A">
        <w:rPr>
          <w:rFonts w:ascii="Times New Roman" w:hAnsi="Times New Roman"/>
          <w:noProof/>
          <w:sz w:val="16"/>
          <w:szCs w:val="16"/>
        </w:rPr>
        <w:t>1872263</w:t>
      </w:r>
      <w:r w:rsidRPr="00BD70F0">
        <w:rPr>
          <w:rFonts w:ascii="Times New Roman" w:hAnsi="Times New Roman"/>
          <w:b/>
          <w:noProof/>
          <w:sz w:val="16"/>
          <w:szCs w:val="16"/>
        </w:rPr>
        <w:t>_1</w:t>
      </w:r>
      <w:r w:rsidRPr="00BD70F0">
        <w:rPr>
          <w:rFonts w:ascii="Times New Roman" w:hAnsi="Times New Roman"/>
          <w:b/>
          <w:sz w:val="16"/>
          <w:szCs w:val="16"/>
        </w:rPr>
        <w:fldChar w:fldCharType="end"/>
      </w:r>
      <w:r w:rsidRPr="00BD70F0">
        <w:rPr>
          <w:rFonts w:ascii="Times New Roman" w:hAnsi="Times New Roman"/>
          <w:b/>
          <w:sz w:val="16"/>
          <w:szCs w:val="16"/>
        </w:rPr>
        <w:t xml:space="preserve"> </w:t>
      </w:r>
      <w:r w:rsidR="00E64CF9" w:rsidRPr="00BD70F0">
        <w:rPr>
          <w:rFonts w:ascii="Times New Roman" w:hAnsi="Times New Roman"/>
          <w:sz w:val="16"/>
          <w:szCs w:val="16"/>
        </w:rPr>
        <w:t>BRICKZB-3</w:t>
      </w:r>
      <w:r w:rsidR="00BD70F0" w:rsidRPr="00BD70F0">
        <w:rPr>
          <w:rFonts w:ascii="Times New Roman" w:hAnsi="Times New Roman"/>
          <w:sz w:val="16"/>
          <w:szCs w:val="16"/>
        </w:rPr>
        <w:t>89</w:t>
      </w:r>
      <w:r w:rsidR="00E64CF9" w:rsidRPr="00BD70F0">
        <w:rPr>
          <w:rFonts w:ascii="Times New Roman" w:hAnsi="Times New Roman"/>
          <w:sz w:val="16"/>
          <w:szCs w:val="16"/>
        </w:rPr>
        <w:t xml:space="preserve">E  Cortney Pechillo Resolution for Bulk Variance Relief  </w:t>
      </w:r>
      <w:r w:rsidR="00BD70F0">
        <w:rPr>
          <w:rFonts w:ascii="Times New Roman" w:hAnsi="Times New Roman"/>
          <w:sz w:val="16"/>
          <w:szCs w:val="16"/>
        </w:rPr>
        <w:t>(BA-3201-6/20) 9.2.20</w:t>
      </w:r>
    </w:p>
    <w:p w:rsidR="00E2793A" w:rsidRDefault="00E2793A"/>
    <w:sectPr w:rsidR="00E2793A" w:rsidSect="00F21547">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CF9" w:rsidRDefault="00E64CF9" w:rsidP="00E64CF9">
      <w:pPr>
        <w:spacing w:after="0"/>
      </w:pPr>
      <w:r>
        <w:separator/>
      </w:r>
    </w:p>
  </w:endnote>
  <w:endnote w:type="continuationSeparator" w:id="0">
    <w:p w:rsidR="00E64CF9" w:rsidRDefault="00E64CF9" w:rsidP="00E64C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547" w:rsidRDefault="00BF29D7">
    <w:pPr>
      <w:pStyle w:val="Footer"/>
      <w:jc w:val="center"/>
    </w:pPr>
    <w:r>
      <w:fldChar w:fldCharType="begin"/>
    </w:r>
    <w:r>
      <w:instrText xml:space="preserve"> PAGE   \* MERGEFORMAT </w:instrText>
    </w:r>
    <w:r>
      <w:fldChar w:fldCharType="separate"/>
    </w:r>
    <w:r>
      <w:rPr>
        <w:noProof/>
      </w:rPr>
      <w:t>3</w:t>
    </w:r>
    <w:r>
      <w:fldChar w:fldCharType="end"/>
    </w:r>
  </w:p>
  <w:p w:rsidR="00F21547" w:rsidRDefault="00210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CF9" w:rsidRDefault="00E64CF9" w:rsidP="00E64CF9">
      <w:pPr>
        <w:spacing w:after="0"/>
      </w:pPr>
      <w:r>
        <w:separator/>
      </w:r>
    </w:p>
  </w:footnote>
  <w:footnote w:type="continuationSeparator" w:id="0">
    <w:p w:rsidR="00E64CF9" w:rsidRDefault="00E64CF9" w:rsidP="00E64C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5B4" w:rsidRDefault="00210373">
    <w:pPr>
      <w:pStyle w:val="Header"/>
      <w:rPr>
        <w:rFonts w:ascii="Times New Roman" w:hAnsi="Times New Roman"/>
      </w:rPr>
    </w:pPr>
  </w:p>
  <w:p w:rsidR="00697C42" w:rsidRPr="00697C42" w:rsidRDefault="00BF29D7">
    <w:pPr>
      <w:pStyle w:val="Header"/>
      <w:rPr>
        <w:rFonts w:ascii="Times New Roman" w:hAnsi="Times New Roman"/>
      </w:rPr>
    </w:pPr>
    <w:r w:rsidRPr="00697C42">
      <w:rPr>
        <w:rFonts w:ascii="Times New Roman" w:hAnsi="Times New Roman"/>
      </w:rPr>
      <w:t xml:space="preserve">Case No. </w:t>
    </w:r>
    <w:r w:rsidR="00E64CF9">
      <w:rPr>
        <w:rFonts w:ascii="Times New Roman" w:hAnsi="Times New Roman"/>
      </w:rPr>
      <w:t>BA-3201-6/20</w:t>
    </w:r>
    <w:r w:rsidRPr="00697C42">
      <w:rPr>
        <w:rFonts w:ascii="Times New Roman" w:hAnsi="Times New Roman"/>
      </w:rPr>
      <w:t xml:space="preserve">              </w:t>
    </w:r>
    <w:r>
      <w:rPr>
        <w:rFonts w:ascii="Times New Roman" w:hAnsi="Times New Roman"/>
      </w:rPr>
      <w:tab/>
    </w:r>
    <w:r>
      <w:rPr>
        <w:rFonts w:ascii="Times New Roman" w:hAnsi="Times New Roman"/>
      </w:rPr>
      <w:tab/>
    </w:r>
    <w:r w:rsidR="00E64CF9">
      <w:rPr>
        <w:rFonts w:ascii="Times New Roman" w:hAnsi="Times New Roman"/>
      </w:rPr>
      <w:t>September 2</w:t>
    </w:r>
    <w:r>
      <w:rPr>
        <w:rFonts w:ascii="Times New Roman" w:hAnsi="Times New Roman"/>
      </w:rPr>
      <w:t>, 2020</w:t>
    </w:r>
  </w:p>
  <w:p w:rsidR="00697C42" w:rsidRDefault="00E64CF9">
    <w:pPr>
      <w:pStyle w:val="Header"/>
    </w:pPr>
    <w:r>
      <w:rPr>
        <w:rFonts w:ascii="Times New Roman" w:hAnsi="Times New Roman"/>
      </w:rPr>
      <w:t>Cortney Pechillo</w:t>
    </w:r>
  </w:p>
  <w:p w:rsidR="00697C42" w:rsidRDefault="00210373">
    <w:pPr>
      <w:pStyle w:val="Header"/>
    </w:pPr>
  </w:p>
  <w:p w:rsidR="009326CD" w:rsidRDefault="00932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5DD9"/>
    <w:multiLevelType w:val="hybridMultilevel"/>
    <w:tmpl w:val="7118015C"/>
    <w:lvl w:ilvl="0" w:tplc="0409000F">
      <w:start w:val="1"/>
      <w:numFmt w:val="decimal"/>
      <w:lvlText w:val="%1."/>
      <w:lvlJc w:val="left"/>
      <w:pPr>
        <w:ind w:left="1440" w:hanging="360"/>
      </w:pPr>
      <w:rPr>
        <w:rFonts w:cs="Times New Roman"/>
      </w:rPr>
    </w:lvl>
    <w:lvl w:ilvl="1" w:tplc="8C3693C8">
      <w:start w:val="15"/>
      <w:numFmt w:val="bullet"/>
      <w:lvlText w:val=""/>
      <w:lvlJc w:val="left"/>
      <w:pPr>
        <w:ind w:left="2160" w:hanging="360"/>
      </w:pPr>
      <w:rPr>
        <w:rFonts w:ascii="Symbol" w:eastAsia="Times New Roman"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CF9"/>
    <w:rsid w:val="000544A0"/>
    <w:rsid w:val="000D1225"/>
    <w:rsid w:val="000F14D5"/>
    <w:rsid w:val="00210373"/>
    <w:rsid w:val="00262470"/>
    <w:rsid w:val="002B4466"/>
    <w:rsid w:val="003178CB"/>
    <w:rsid w:val="003F41B8"/>
    <w:rsid w:val="004A1A13"/>
    <w:rsid w:val="00651548"/>
    <w:rsid w:val="007269A4"/>
    <w:rsid w:val="008C1175"/>
    <w:rsid w:val="009326CD"/>
    <w:rsid w:val="00950613"/>
    <w:rsid w:val="00A02EE7"/>
    <w:rsid w:val="00AF6D13"/>
    <w:rsid w:val="00BD70F0"/>
    <w:rsid w:val="00BF29D7"/>
    <w:rsid w:val="00C14030"/>
    <w:rsid w:val="00C6529C"/>
    <w:rsid w:val="00D87770"/>
    <w:rsid w:val="00E2793A"/>
    <w:rsid w:val="00E64CF9"/>
    <w:rsid w:val="00FB0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B9EFC5D-C539-4E97-9E9A-553FE24B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CF9"/>
    <w:pPr>
      <w:spacing w:after="120" w:line="240" w:lineRule="auto"/>
    </w:pPr>
    <w:rPr>
      <w:rFonts w:ascii="Arial" w:eastAsia="Times New Roman"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CF9"/>
    <w:pPr>
      <w:spacing w:after="0"/>
      <w:ind w:left="720"/>
      <w:contextualSpacing/>
    </w:pPr>
  </w:style>
  <w:style w:type="paragraph" w:styleId="Footer">
    <w:name w:val="footer"/>
    <w:basedOn w:val="Normal"/>
    <w:link w:val="FooterChar"/>
    <w:uiPriority w:val="99"/>
    <w:unhideWhenUsed/>
    <w:rsid w:val="00E64CF9"/>
    <w:pPr>
      <w:tabs>
        <w:tab w:val="center" w:pos="4680"/>
        <w:tab w:val="right" w:pos="9360"/>
      </w:tabs>
      <w:spacing w:after="0"/>
    </w:pPr>
  </w:style>
  <w:style w:type="character" w:customStyle="1" w:styleId="FooterChar">
    <w:name w:val="Footer Char"/>
    <w:basedOn w:val="DefaultParagraphFont"/>
    <w:link w:val="Footer"/>
    <w:uiPriority w:val="99"/>
    <w:rsid w:val="00E64CF9"/>
    <w:rPr>
      <w:rFonts w:ascii="Arial" w:eastAsia="Times New Roman" w:hAnsi="Arial" w:cs="Times New Roman"/>
      <w:sz w:val="24"/>
    </w:rPr>
  </w:style>
  <w:style w:type="paragraph" w:styleId="Header">
    <w:name w:val="header"/>
    <w:basedOn w:val="Normal"/>
    <w:link w:val="HeaderChar"/>
    <w:uiPriority w:val="99"/>
    <w:unhideWhenUsed/>
    <w:rsid w:val="00E64CF9"/>
    <w:pPr>
      <w:tabs>
        <w:tab w:val="center" w:pos="4680"/>
        <w:tab w:val="right" w:pos="9360"/>
      </w:tabs>
      <w:spacing w:after="0"/>
    </w:pPr>
  </w:style>
  <w:style w:type="character" w:customStyle="1" w:styleId="HeaderChar">
    <w:name w:val="Header Char"/>
    <w:basedOn w:val="DefaultParagraphFont"/>
    <w:link w:val="Header"/>
    <w:uiPriority w:val="99"/>
    <w:rsid w:val="00E64CF9"/>
    <w:rPr>
      <w:rFonts w:ascii="Arial" w:eastAsia="Times New Roman" w:hAnsi="Arial" w:cs="Times New Roman"/>
      <w:sz w:val="24"/>
    </w:rPr>
  </w:style>
  <w:style w:type="paragraph" w:styleId="BalloonText">
    <w:name w:val="Balloon Text"/>
    <w:basedOn w:val="Normal"/>
    <w:link w:val="BalloonTextChar"/>
    <w:uiPriority w:val="99"/>
    <w:semiHidden/>
    <w:unhideWhenUsed/>
    <w:rsid w:val="007269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9A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9FB01-38AE-4D54-8B21-6791E6AE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6611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Kirtis</dc:creator>
  <cp:keywords/>
  <dc:description/>
  <cp:lastModifiedBy>Lauren Frank</cp:lastModifiedBy>
  <cp:revision>2</cp:revision>
  <cp:lastPrinted>2020-08-21T19:04:00Z</cp:lastPrinted>
  <dcterms:created xsi:type="dcterms:W3CDTF">2020-08-26T19:30:00Z</dcterms:created>
  <dcterms:modified xsi:type="dcterms:W3CDTF">2020-08-26T19:30:00Z</dcterms:modified>
</cp:coreProperties>
</file>