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B45B5" w14:textId="77777777" w:rsidR="007B4B18" w:rsidRDefault="007B4B18" w:rsidP="007B4B18">
      <w:pPr>
        <w:jc w:val="right"/>
        <w:rPr>
          <w:rFonts w:ascii="Times New Roman" w:hAnsi="Times New Roman" w:cs="Times New Roman"/>
        </w:rPr>
      </w:pPr>
      <w:bookmarkStart w:id="0" w:name="_GoBack"/>
      <w:bookmarkEnd w:id="0"/>
      <w:r>
        <w:rPr>
          <w:rFonts w:ascii="Times New Roman" w:hAnsi="Times New Roman" w:cs="Times New Roman"/>
        </w:rPr>
        <w:t>Bulk Variance Relief</w:t>
      </w:r>
    </w:p>
    <w:p w14:paraId="767E0100" w14:textId="1576E1F7" w:rsidR="007B4B18" w:rsidRDefault="00162E83" w:rsidP="007B4B18">
      <w:pPr>
        <w:jc w:val="right"/>
        <w:rPr>
          <w:rFonts w:ascii="Times New Roman" w:hAnsi="Times New Roman" w:cs="Times New Roman"/>
        </w:rPr>
      </w:pPr>
      <w:r>
        <w:rPr>
          <w:rFonts w:ascii="Times New Roman" w:hAnsi="Times New Roman" w:cs="Times New Roman"/>
        </w:rPr>
        <w:t>Anthony O’Donnell</w:t>
      </w:r>
    </w:p>
    <w:p w14:paraId="5AF94B71" w14:textId="38605F9B" w:rsidR="007B4B18" w:rsidRDefault="00162E83" w:rsidP="007B4B18">
      <w:pPr>
        <w:jc w:val="right"/>
        <w:rPr>
          <w:rFonts w:ascii="Times New Roman" w:hAnsi="Times New Roman" w:cs="Times New Roman"/>
        </w:rPr>
      </w:pPr>
      <w:r>
        <w:rPr>
          <w:rFonts w:ascii="Times New Roman" w:hAnsi="Times New Roman" w:cs="Times New Roman"/>
        </w:rPr>
        <w:t>Block 917, Lot 22</w:t>
      </w:r>
    </w:p>
    <w:p w14:paraId="28D0245D" w14:textId="62053C72" w:rsidR="007B4B18" w:rsidRDefault="00162E83" w:rsidP="007B4B18">
      <w:pPr>
        <w:jc w:val="right"/>
        <w:rPr>
          <w:rFonts w:ascii="Times New Roman" w:hAnsi="Times New Roman" w:cs="Times New Roman"/>
        </w:rPr>
      </w:pPr>
      <w:r>
        <w:rPr>
          <w:rFonts w:ascii="Times New Roman" w:hAnsi="Times New Roman" w:cs="Times New Roman"/>
        </w:rPr>
        <w:t>511 Princeton Avenue</w:t>
      </w:r>
    </w:p>
    <w:p w14:paraId="540FD65B" w14:textId="77777777" w:rsidR="007B4B18" w:rsidRDefault="007B4B18" w:rsidP="007B4B18">
      <w:pPr>
        <w:jc w:val="right"/>
        <w:rPr>
          <w:rFonts w:ascii="Times New Roman" w:hAnsi="Times New Roman" w:cs="Times New Roman"/>
        </w:rPr>
      </w:pPr>
      <w:r>
        <w:rPr>
          <w:rFonts w:ascii="Times New Roman" w:hAnsi="Times New Roman" w:cs="Times New Roman"/>
        </w:rPr>
        <w:t xml:space="preserve">Zone: </w:t>
      </w:r>
      <w:r w:rsidR="00CD7A5A">
        <w:rPr>
          <w:rFonts w:ascii="Times New Roman" w:hAnsi="Times New Roman" w:cs="Times New Roman"/>
        </w:rPr>
        <w:t>R-5</w:t>
      </w:r>
      <w:r>
        <w:rPr>
          <w:rFonts w:ascii="Times New Roman" w:hAnsi="Times New Roman" w:cs="Times New Roman"/>
        </w:rPr>
        <w:t xml:space="preserve"> (Single-Family Residential) Zone</w:t>
      </w:r>
    </w:p>
    <w:p w14:paraId="7E9F4157" w14:textId="1285A1B3" w:rsidR="007B4B18" w:rsidRDefault="007B4B18" w:rsidP="007B4B18">
      <w:pPr>
        <w:jc w:val="right"/>
        <w:rPr>
          <w:rFonts w:ascii="Times New Roman" w:hAnsi="Times New Roman" w:cs="Times New Roman"/>
        </w:rPr>
      </w:pPr>
      <w:r>
        <w:rPr>
          <w:rFonts w:ascii="Times New Roman" w:hAnsi="Times New Roman" w:cs="Times New Roman"/>
        </w:rPr>
        <w:t xml:space="preserve">Application No. </w:t>
      </w:r>
      <w:r w:rsidR="00CD7A5A">
        <w:rPr>
          <w:rFonts w:ascii="Times New Roman" w:hAnsi="Times New Roman" w:cs="Times New Roman"/>
        </w:rPr>
        <w:t>BA-</w:t>
      </w:r>
      <w:r w:rsidR="00162E83">
        <w:rPr>
          <w:rFonts w:ascii="Times New Roman" w:hAnsi="Times New Roman" w:cs="Times New Roman"/>
        </w:rPr>
        <w:t>3209-C-6/20</w:t>
      </w:r>
    </w:p>
    <w:p w14:paraId="3E9A901B" w14:textId="77777777" w:rsidR="007B4B18" w:rsidRDefault="007B4B18" w:rsidP="007B4B18">
      <w:pPr>
        <w:jc w:val="right"/>
        <w:rPr>
          <w:rFonts w:ascii="Times New Roman" w:hAnsi="Times New Roman" w:cs="Times New Roman"/>
        </w:rPr>
      </w:pPr>
    </w:p>
    <w:p w14:paraId="4A972C0E" w14:textId="77777777" w:rsidR="007B4B18" w:rsidRDefault="007B4B18" w:rsidP="007B4B18">
      <w:pPr>
        <w:jc w:val="right"/>
        <w:rPr>
          <w:rFonts w:ascii="Times New Roman" w:hAnsi="Times New Roman" w:cs="Times New Roman"/>
        </w:rPr>
      </w:pPr>
    </w:p>
    <w:p w14:paraId="24820388" w14:textId="77777777" w:rsidR="007B4B18" w:rsidRPr="00594AC0" w:rsidRDefault="007B4B18" w:rsidP="007B4B18">
      <w:pPr>
        <w:jc w:val="center"/>
        <w:rPr>
          <w:rFonts w:ascii="Times New Roman" w:hAnsi="Times New Roman" w:cs="Times New Roman"/>
          <w:b/>
        </w:rPr>
      </w:pPr>
      <w:r w:rsidRPr="00594AC0">
        <w:rPr>
          <w:rFonts w:ascii="Times New Roman" w:hAnsi="Times New Roman" w:cs="Times New Roman"/>
          <w:b/>
        </w:rPr>
        <w:t>RESOLUTION OF APPROVAL</w:t>
      </w:r>
    </w:p>
    <w:p w14:paraId="2ACE4835" w14:textId="77777777" w:rsidR="007B4B18" w:rsidRPr="00594AC0" w:rsidRDefault="007B4B18" w:rsidP="007B4B18">
      <w:pPr>
        <w:jc w:val="center"/>
        <w:rPr>
          <w:rFonts w:ascii="Times New Roman" w:hAnsi="Times New Roman" w:cs="Times New Roman"/>
          <w:b/>
        </w:rPr>
      </w:pPr>
      <w:r w:rsidRPr="00594AC0">
        <w:rPr>
          <w:rFonts w:ascii="Times New Roman" w:hAnsi="Times New Roman" w:cs="Times New Roman"/>
          <w:b/>
        </w:rPr>
        <w:t>BRICK TOWNSHIP ZONING BOARD OF ADJUSTMENT</w:t>
      </w:r>
    </w:p>
    <w:p w14:paraId="46B4DDE3" w14:textId="2AC5FF67" w:rsidR="007B4B18" w:rsidRPr="00594AC0" w:rsidRDefault="007B4B18" w:rsidP="007B4B18">
      <w:pPr>
        <w:jc w:val="center"/>
        <w:rPr>
          <w:rFonts w:ascii="Times New Roman" w:hAnsi="Times New Roman" w:cs="Times New Roman"/>
          <w:b/>
        </w:rPr>
      </w:pPr>
      <w:r w:rsidRPr="00594AC0">
        <w:rPr>
          <w:rFonts w:ascii="Times New Roman" w:hAnsi="Times New Roman" w:cs="Times New Roman"/>
          <w:b/>
        </w:rPr>
        <w:t xml:space="preserve">APPLICATION NO. </w:t>
      </w:r>
      <w:r w:rsidR="00CD7A5A">
        <w:rPr>
          <w:rFonts w:ascii="Times New Roman" w:hAnsi="Times New Roman" w:cs="Times New Roman"/>
          <w:b/>
        </w:rPr>
        <w:t>BA-</w:t>
      </w:r>
      <w:r w:rsidR="00162E83">
        <w:rPr>
          <w:rFonts w:ascii="Times New Roman" w:hAnsi="Times New Roman" w:cs="Times New Roman"/>
          <w:b/>
        </w:rPr>
        <w:t>3209-C-6/20</w:t>
      </w:r>
    </w:p>
    <w:p w14:paraId="23B135FE" w14:textId="35DFCADD" w:rsidR="007B4B18" w:rsidRPr="00594AC0" w:rsidRDefault="00C77408" w:rsidP="007B4B18">
      <w:pPr>
        <w:jc w:val="center"/>
        <w:rPr>
          <w:rFonts w:ascii="Times New Roman" w:hAnsi="Times New Roman" w:cs="Times New Roman"/>
          <w:b/>
        </w:rPr>
      </w:pPr>
      <w:r>
        <w:rPr>
          <w:rFonts w:ascii="Times New Roman" w:hAnsi="Times New Roman" w:cs="Times New Roman"/>
          <w:b/>
        </w:rPr>
        <w:t>SEPTEMBER 2, 2020</w:t>
      </w:r>
    </w:p>
    <w:p w14:paraId="607113A9" w14:textId="77777777" w:rsidR="007B4B18" w:rsidRDefault="007B4B18" w:rsidP="007B4B18">
      <w:pPr>
        <w:jc w:val="center"/>
        <w:rPr>
          <w:rFonts w:ascii="Times New Roman" w:hAnsi="Times New Roman" w:cs="Times New Roman"/>
        </w:rPr>
      </w:pPr>
    </w:p>
    <w:p w14:paraId="6D0C11AF" w14:textId="77777777" w:rsidR="007B4B18" w:rsidRDefault="007B4B18" w:rsidP="007B4B18">
      <w:pPr>
        <w:jc w:val="both"/>
        <w:rPr>
          <w:rFonts w:ascii="Times New Roman" w:hAnsi="Times New Roman" w:cs="Times New Roman"/>
        </w:rPr>
      </w:pPr>
    </w:p>
    <w:p w14:paraId="030F57DF" w14:textId="64F1D6FD" w:rsidR="007B4B18" w:rsidRDefault="007B4B18" w:rsidP="007B4B18">
      <w:pPr>
        <w:spacing w:line="480" w:lineRule="auto"/>
        <w:jc w:val="both"/>
        <w:rPr>
          <w:rFonts w:ascii="Times New Roman" w:hAnsi="Times New Roman" w:cs="Times New Roman"/>
        </w:rPr>
      </w:pPr>
      <w:r>
        <w:rPr>
          <w:rFonts w:ascii="Times New Roman" w:hAnsi="Times New Roman" w:cs="Times New Roman"/>
        </w:rPr>
        <w:tab/>
      </w:r>
      <w:r w:rsidRPr="00C134D5">
        <w:rPr>
          <w:rFonts w:ascii="Times New Roman" w:hAnsi="Times New Roman" w:cs="Times New Roman"/>
          <w:b/>
        </w:rPr>
        <w:t>WHEREAS</w:t>
      </w:r>
      <w:r>
        <w:rPr>
          <w:rFonts w:ascii="Times New Roman" w:hAnsi="Times New Roman" w:cs="Times New Roman"/>
        </w:rPr>
        <w:t xml:space="preserve">, </w:t>
      </w:r>
      <w:r w:rsidR="00162E83">
        <w:rPr>
          <w:rFonts w:ascii="Times New Roman" w:hAnsi="Times New Roman" w:cs="Times New Roman"/>
        </w:rPr>
        <w:t>Anthony O’Donnell</w:t>
      </w:r>
      <w:r>
        <w:rPr>
          <w:rFonts w:ascii="Times New Roman" w:hAnsi="Times New Roman" w:cs="Times New Roman"/>
        </w:rPr>
        <w:t xml:space="preserve"> (the “</w:t>
      </w:r>
      <w:r w:rsidR="00F35A6B">
        <w:rPr>
          <w:rFonts w:ascii="Times New Roman" w:hAnsi="Times New Roman" w:cs="Times New Roman"/>
        </w:rPr>
        <w:t>Applicant</w:t>
      </w:r>
      <w:r>
        <w:rPr>
          <w:rFonts w:ascii="Times New Roman" w:hAnsi="Times New Roman" w:cs="Times New Roman"/>
        </w:rPr>
        <w:t>”) ha</w:t>
      </w:r>
      <w:r w:rsidR="00F35A6B">
        <w:rPr>
          <w:rFonts w:ascii="Times New Roman" w:hAnsi="Times New Roman" w:cs="Times New Roman"/>
        </w:rPr>
        <w:t>s</w:t>
      </w:r>
      <w:r>
        <w:rPr>
          <w:rFonts w:ascii="Times New Roman" w:hAnsi="Times New Roman" w:cs="Times New Roman"/>
        </w:rPr>
        <w:t xml:space="preserve"> applied to the Brick Township Zoning Board of Adjustment (the “Board”) for bulk variance relief, pursuant to </w:t>
      </w:r>
      <w:r w:rsidRPr="001E3916">
        <w:rPr>
          <w:rFonts w:ascii="Times New Roman" w:hAnsi="Times New Roman" w:cs="Times New Roman"/>
          <w:u w:val="single"/>
        </w:rPr>
        <w:t>N.J.S.A</w:t>
      </w:r>
      <w:r>
        <w:rPr>
          <w:rFonts w:ascii="Times New Roman" w:hAnsi="Times New Roman" w:cs="Times New Roman"/>
        </w:rPr>
        <w:t xml:space="preserve">. 40:55D-70c, for lands known and designated as </w:t>
      </w:r>
      <w:r w:rsidR="00162E83">
        <w:rPr>
          <w:rFonts w:ascii="Times New Roman" w:hAnsi="Times New Roman" w:cs="Times New Roman"/>
        </w:rPr>
        <w:t>Block 917, Lot 22</w:t>
      </w:r>
      <w:r>
        <w:rPr>
          <w:rFonts w:ascii="Times New Roman" w:hAnsi="Times New Roman" w:cs="Times New Roman"/>
        </w:rPr>
        <w:t xml:space="preserve">, on the official tax map of the Township of Brick and more specifically known as </w:t>
      </w:r>
      <w:r w:rsidR="00162E83">
        <w:rPr>
          <w:rFonts w:ascii="Times New Roman" w:hAnsi="Times New Roman" w:cs="Times New Roman"/>
        </w:rPr>
        <w:t>511 Princeton Avenue</w:t>
      </w:r>
      <w:r>
        <w:rPr>
          <w:rFonts w:ascii="Times New Roman" w:hAnsi="Times New Roman" w:cs="Times New Roman"/>
        </w:rPr>
        <w:t>, Brick, NJ 0872</w:t>
      </w:r>
      <w:r w:rsidR="00F35A6B">
        <w:rPr>
          <w:rFonts w:ascii="Times New Roman" w:hAnsi="Times New Roman" w:cs="Times New Roman"/>
        </w:rPr>
        <w:t>4</w:t>
      </w:r>
      <w:r>
        <w:rPr>
          <w:rFonts w:ascii="Times New Roman" w:hAnsi="Times New Roman" w:cs="Times New Roman"/>
        </w:rPr>
        <w:t xml:space="preserve"> (the “Property”); and</w:t>
      </w:r>
    </w:p>
    <w:p w14:paraId="7EAAABB2" w14:textId="77777777" w:rsidR="007B4B18" w:rsidRDefault="007B4B18" w:rsidP="007B4B18">
      <w:pPr>
        <w:spacing w:line="480" w:lineRule="auto"/>
        <w:jc w:val="both"/>
        <w:rPr>
          <w:rFonts w:ascii="Times New Roman" w:hAnsi="Times New Roman" w:cs="Times New Roman"/>
        </w:rPr>
      </w:pPr>
      <w:r>
        <w:rPr>
          <w:rFonts w:ascii="Times New Roman" w:hAnsi="Times New Roman" w:cs="Times New Roman"/>
        </w:rPr>
        <w:tab/>
      </w:r>
      <w:r w:rsidRPr="00C134D5">
        <w:rPr>
          <w:rFonts w:ascii="Times New Roman" w:hAnsi="Times New Roman" w:cs="Times New Roman"/>
          <w:b/>
        </w:rPr>
        <w:t>WHEREAS</w:t>
      </w:r>
      <w:r>
        <w:rPr>
          <w:rFonts w:ascii="Times New Roman" w:hAnsi="Times New Roman" w:cs="Times New Roman"/>
        </w:rPr>
        <w:t>, a complete application has been filed, the fees as required by Township ordinance have been paid, proof of service and publication of notice as required by law has been furnished and determined to be in proper order, and it otherwise appears that the jurisdiction and powers for the Board have been properly invoked and exercised; and</w:t>
      </w:r>
    </w:p>
    <w:p w14:paraId="7489D9E1" w14:textId="3F7BC822" w:rsidR="007B4B18" w:rsidRDefault="007B4B18" w:rsidP="007B4B18">
      <w:pPr>
        <w:spacing w:line="480" w:lineRule="auto"/>
        <w:jc w:val="both"/>
        <w:rPr>
          <w:rFonts w:ascii="Times New Roman" w:hAnsi="Times New Roman" w:cs="Times New Roman"/>
        </w:rPr>
      </w:pPr>
      <w:r>
        <w:rPr>
          <w:rFonts w:ascii="Times New Roman" w:hAnsi="Times New Roman" w:cs="Times New Roman"/>
        </w:rPr>
        <w:tab/>
      </w:r>
      <w:r w:rsidRPr="00C134D5">
        <w:rPr>
          <w:rFonts w:ascii="Times New Roman" w:hAnsi="Times New Roman" w:cs="Times New Roman"/>
          <w:b/>
        </w:rPr>
        <w:t>WHEREAS</w:t>
      </w:r>
      <w:r>
        <w:rPr>
          <w:rFonts w:ascii="Times New Roman" w:hAnsi="Times New Roman" w:cs="Times New Roman"/>
        </w:rPr>
        <w:t xml:space="preserve">, a public hearing was held on </w:t>
      </w:r>
      <w:r w:rsidR="00F35A6B">
        <w:rPr>
          <w:rFonts w:ascii="Times New Roman" w:hAnsi="Times New Roman" w:cs="Times New Roman"/>
        </w:rPr>
        <w:t>August 19, 2020</w:t>
      </w:r>
      <w:r>
        <w:rPr>
          <w:rFonts w:ascii="Times New Roman" w:hAnsi="Times New Roman" w:cs="Times New Roman"/>
        </w:rPr>
        <w:t>, in the municipal building, at which time testimony and exhibits were presented on behalf of the Applicant and all interested parties having an opportunity to be heard.</w:t>
      </w:r>
    </w:p>
    <w:p w14:paraId="67787436" w14:textId="77777777" w:rsidR="007B4B18" w:rsidRDefault="007B4B18" w:rsidP="007B4B18">
      <w:pPr>
        <w:spacing w:line="480" w:lineRule="auto"/>
        <w:jc w:val="both"/>
        <w:rPr>
          <w:rFonts w:ascii="Times New Roman" w:hAnsi="Times New Roman" w:cs="Times New Roman"/>
        </w:rPr>
      </w:pPr>
      <w:r>
        <w:rPr>
          <w:rFonts w:ascii="Times New Roman" w:hAnsi="Times New Roman" w:cs="Times New Roman"/>
        </w:rPr>
        <w:tab/>
      </w:r>
      <w:r w:rsidRPr="00C134D5">
        <w:rPr>
          <w:rFonts w:ascii="Times New Roman" w:hAnsi="Times New Roman" w:cs="Times New Roman"/>
          <w:b/>
        </w:rPr>
        <w:t>NOW, THEREFORE</w:t>
      </w:r>
      <w:r>
        <w:rPr>
          <w:rFonts w:ascii="Times New Roman" w:hAnsi="Times New Roman" w:cs="Times New Roman"/>
        </w:rPr>
        <w:t>, the Board makes the following findings of fact based on evidence presented at its public hearing at which a record was made:</w:t>
      </w:r>
    </w:p>
    <w:p w14:paraId="23F87733" w14:textId="7C54478E" w:rsidR="00F35A6B" w:rsidRPr="00F35A6B" w:rsidRDefault="00F35A6B" w:rsidP="00F35A6B">
      <w:pPr>
        <w:pStyle w:val="ListParagraph"/>
        <w:numPr>
          <w:ilvl w:val="0"/>
          <w:numId w:val="1"/>
        </w:numPr>
        <w:spacing w:line="480" w:lineRule="auto"/>
        <w:ind w:left="0" w:firstLine="720"/>
        <w:jc w:val="both"/>
        <w:rPr>
          <w:rFonts w:ascii="Times New Roman" w:hAnsi="Times New Roman" w:cs="Times New Roman"/>
        </w:rPr>
      </w:pPr>
      <w:r w:rsidRPr="00F35A6B">
        <w:rPr>
          <w:rFonts w:ascii="Times New Roman" w:hAnsi="Times New Roman" w:cs="Times New Roman"/>
        </w:rPr>
        <w:t>The Applicant</w:t>
      </w:r>
      <w:r>
        <w:rPr>
          <w:rFonts w:ascii="Times New Roman" w:hAnsi="Times New Roman" w:cs="Times New Roman"/>
        </w:rPr>
        <w:t xml:space="preserve"> </w:t>
      </w:r>
      <w:r w:rsidRPr="00F35A6B">
        <w:rPr>
          <w:rFonts w:ascii="Times New Roman" w:hAnsi="Times New Roman" w:cs="Times New Roman"/>
        </w:rPr>
        <w:t>is seeking</w:t>
      </w:r>
      <w:r>
        <w:rPr>
          <w:rFonts w:ascii="Times New Roman" w:hAnsi="Times New Roman" w:cs="Times New Roman"/>
        </w:rPr>
        <w:t xml:space="preserve"> bulk</w:t>
      </w:r>
      <w:r w:rsidRPr="00F35A6B">
        <w:rPr>
          <w:rFonts w:ascii="Times New Roman" w:hAnsi="Times New Roman" w:cs="Times New Roman"/>
        </w:rPr>
        <w:t xml:space="preserve"> variance relief to permit the construction of a decorative masonry entrance wall with masonry columns and two (2) double swing metal picket </w:t>
      </w:r>
      <w:r w:rsidRPr="00F35A6B">
        <w:rPr>
          <w:rFonts w:ascii="Times New Roman" w:hAnsi="Times New Roman" w:cs="Times New Roman"/>
        </w:rPr>
        <w:lastRenderedPageBreak/>
        <w:t xml:space="preserve">driveway entrance gates near the frontage of the </w:t>
      </w:r>
      <w:r w:rsidR="005D3FCD">
        <w:rPr>
          <w:rFonts w:ascii="Times New Roman" w:hAnsi="Times New Roman" w:cs="Times New Roman"/>
        </w:rPr>
        <w:t>P</w:t>
      </w:r>
      <w:r w:rsidRPr="00F35A6B">
        <w:rPr>
          <w:rFonts w:ascii="Times New Roman" w:hAnsi="Times New Roman" w:cs="Times New Roman"/>
        </w:rPr>
        <w:t>roperty. The proposed wall will be three (3) feet high and topped with 1.5</w:t>
      </w:r>
      <w:r>
        <w:rPr>
          <w:rFonts w:ascii="Times New Roman" w:hAnsi="Times New Roman" w:cs="Times New Roman"/>
        </w:rPr>
        <w:t>-</w:t>
      </w:r>
      <w:r w:rsidRPr="00F35A6B">
        <w:rPr>
          <w:rFonts w:ascii="Times New Roman" w:hAnsi="Times New Roman" w:cs="Times New Roman"/>
        </w:rPr>
        <w:t xml:space="preserve">foot high iron pickets for a total height of 4.5 feet above grade. </w:t>
      </w:r>
      <w:r w:rsidR="005D3FCD">
        <w:rPr>
          <w:rFonts w:ascii="Times New Roman" w:hAnsi="Times New Roman" w:cs="Times New Roman"/>
        </w:rPr>
        <w:t xml:space="preserve">A </w:t>
      </w:r>
      <w:r w:rsidRPr="00F35A6B">
        <w:rPr>
          <w:rFonts w:ascii="Times New Roman" w:hAnsi="Times New Roman" w:cs="Times New Roman"/>
        </w:rPr>
        <w:t>total of six (6) decorative columns are also proposed, each with a height of approximately si</w:t>
      </w:r>
      <w:r>
        <w:rPr>
          <w:rFonts w:ascii="Times New Roman" w:hAnsi="Times New Roman" w:cs="Times New Roman"/>
        </w:rPr>
        <w:t>x</w:t>
      </w:r>
      <w:r w:rsidRPr="00F35A6B">
        <w:rPr>
          <w:rFonts w:ascii="Times New Roman" w:hAnsi="Times New Roman" w:cs="Times New Roman"/>
        </w:rPr>
        <w:t xml:space="preserve"> (6) feet above grade. The proposed </w:t>
      </w:r>
      <w:r w:rsidR="005D3FCD">
        <w:rPr>
          <w:rFonts w:ascii="Times New Roman" w:hAnsi="Times New Roman" w:cs="Times New Roman"/>
        </w:rPr>
        <w:t>aluminum open</w:t>
      </w:r>
      <w:r w:rsidRPr="00F35A6B">
        <w:rPr>
          <w:rFonts w:ascii="Times New Roman" w:hAnsi="Times New Roman" w:cs="Times New Roman"/>
        </w:rPr>
        <w:t xml:space="preserve"> entrance gates will have a maximum height of five (5) feet eight (8) inches. </w:t>
      </w:r>
      <w:r>
        <w:rPr>
          <w:rFonts w:ascii="Times New Roman" w:hAnsi="Times New Roman" w:cs="Times New Roman"/>
        </w:rPr>
        <w:t xml:space="preserve"> L</w:t>
      </w:r>
      <w:r w:rsidRPr="00F35A6B">
        <w:rPr>
          <w:rFonts w:ascii="Times New Roman" w:hAnsi="Times New Roman" w:cs="Times New Roman"/>
        </w:rPr>
        <w:t xml:space="preserve">andscaping improvements are also proposed along the </w:t>
      </w:r>
      <w:r w:rsidR="005D3FCD">
        <w:rPr>
          <w:rFonts w:ascii="Times New Roman" w:hAnsi="Times New Roman" w:cs="Times New Roman"/>
        </w:rPr>
        <w:t xml:space="preserve">proposed </w:t>
      </w:r>
      <w:r w:rsidRPr="00F35A6B">
        <w:rPr>
          <w:rFonts w:ascii="Times New Roman" w:hAnsi="Times New Roman" w:cs="Times New Roman"/>
        </w:rPr>
        <w:t>wall</w:t>
      </w:r>
      <w:r>
        <w:rPr>
          <w:rFonts w:ascii="Times New Roman" w:hAnsi="Times New Roman" w:cs="Times New Roman"/>
        </w:rPr>
        <w:t xml:space="preserve"> which </w:t>
      </w:r>
      <w:r w:rsidR="005D3FCD">
        <w:rPr>
          <w:rFonts w:ascii="Times New Roman" w:hAnsi="Times New Roman" w:cs="Times New Roman"/>
        </w:rPr>
        <w:t xml:space="preserve">would </w:t>
      </w:r>
      <w:r w:rsidRPr="00F35A6B">
        <w:rPr>
          <w:rFonts w:ascii="Times New Roman" w:hAnsi="Times New Roman" w:cs="Times New Roman"/>
        </w:rPr>
        <w:t xml:space="preserve">be </w:t>
      </w:r>
      <w:r w:rsidR="005D3FCD">
        <w:rPr>
          <w:rFonts w:ascii="Times New Roman" w:hAnsi="Times New Roman" w:cs="Times New Roman"/>
        </w:rPr>
        <w:t xml:space="preserve">located </w:t>
      </w:r>
      <w:r w:rsidRPr="00F35A6B">
        <w:rPr>
          <w:rFonts w:ascii="Times New Roman" w:hAnsi="Times New Roman" w:cs="Times New Roman"/>
        </w:rPr>
        <w:t xml:space="preserve"> +/-6 feet from the front property line and +/-14 feet from the Princeton Avenue </w:t>
      </w:r>
      <w:r w:rsidR="00DE0591" w:rsidRPr="00F35A6B">
        <w:rPr>
          <w:rFonts w:ascii="Times New Roman" w:hAnsi="Times New Roman" w:cs="Times New Roman"/>
        </w:rPr>
        <w:t>cart way</w:t>
      </w:r>
      <w:r w:rsidRPr="00F35A6B">
        <w:rPr>
          <w:rFonts w:ascii="Times New Roman" w:hAnsi="Times New Roman" w:cs="Times New Roman"/>
        </w:rPr>
        <w:t xml:space="preserve">. </w:t>
      </w:r>
      <w:r>
        <w:rPr>
          <w:rFonts w:ascii="Times New Roman" w:hAnsi="Times New Roman" w:cs="Times New Roman"/>
        </w:rPr>
        <w:t xml:space="preserve"> No other </w:t>
      </w:r>
      <w:r w:rsidRPr="00F35A6B">
        <w:rPr>
          <w:rFonts w:ascii="Times New Roman" w:hAnsi="Times New Roman" w:cs="Times New Roman"/>
        </w:rPr>
        <w:t>site improvements are proposed.</w:t>
      </w:r>
    </w:p>
    <w:p w14:paraId="0E01AF7B" w14:textId="77777777" w:rsidR="00F35A6B" w:rsidRPr="00F35A6B" w:rsidRDefault="00F35A6B" w:rsidP="007A78A3">
      <w:pPr>
        <w:pStyle w:val="ListParagraph"/>
        <w:ind w:left="1440"/>
        <w:rPr>
          <w:rFonts w:ascii="Times New Roman" w:hAnsi="Times New Roman" w:cs="Times New Roman"/>
        </w:rPr>
      </w:pPr>
    </w:p>
    <w:p w14:paraId="5ABDD92C" w14:textId="05A034A0" w:rsidR="00F35A6B" w:rsidRPr="00F35A6B" w:rsidRDefault="00F35A6B" w:rsidP="007A78A3">
      <w:pPr>
        <w:pStyle w:val="ListParagraph"/>
        <w:numPr>
          <w:ilvl w:val="0"/>
          <w:numId w:val="1"/>
        </w:numPr>
        <w:spacing w:line="480" w:lineRule="auto"/>
        <w:ind w:left="0" w:firstLine="720"/>
        <w:jc w:val="both"/>
        <w:rPr>
          <w:rFonts w:ascii="Times New Roman" w:hAnsi="Times New Roman" w:cs="Times New Roman"/>
        </w:rPr>
      </w:pPr>
      <w:r w:rsidRPr="00F35A6B">
        <w:rPr>
          <w:rFonts w:ascii="Times New Roman" w:hAnsi="Times New Roman" w:cs="Times New Roman"/>
        </w:rPr>
        <w:t xml:space="preserve">The </w:t>
      </w:r>
      <w:r w:rsidR="007A78A3">
        <w:rPr>
          <w:rFonts w:ascii="Times New Roman" w:hAnsi="Times New Roman" w:cs="Times New Roman"/>
          <w:sz w:val="22"/>
        </w:rPr>
        <w:t>P</w:t>
      </w:r>
      <w:r w:rsidRPr="00F35A6B">
        <w:rPr>
          <w:rFonts w:ascii="Times New Roman" w:hAnsi="Times New Roman" w:cs="Times New Roman"/>
        </w:rPr>
        <w:t xml:space="preserve">roperty </w:t>
      </w:r>
      <w:r w:rsidR="003E6938">
        <w:rPr>
          <w:rFonts w:ascii="Times New Roman" w:hAnsi="Times New Roman" w:cs="Times New Roman"/>
        </w:rPr>
        <w:t xml:space="preserve">contains 0.443 acres with </w:t>
      </w:r>
      <w:r w:rsidRPr="00F35A6B">
        <w:rPr>
          <w:rFonts w:ascii="Times New Roman" w:hAnsi="Times New Roman" w:cs="Times New Roman"/>
        </w:rPr>
        <w:t>seventy-five (75) feet of frontage along the southerly side of Princeton Avenue approximately 150 feet west of and opposite its intersection with Parker Avenu</w:t>
      </w:r>
      <w:r w:rsidR="003E6938">
        <w:rPr>
          <w:rFonts w:ascii="Times New Roman" w:hAnsi="Times New Roman" w:cs="Times New Roman"/>
        </w:rPr>
        <w:t xml:space="preserve">e within the </w:t>
      </w:r>
      <w:r w:rsidRPr="00F35A6B">
        <w:rPr>
          <w:rFonts w:ascii="Times New Roman" w:hAnsi="Times New Roman" w:cs="Times New Roman"/>
        </w:rPr>
        <w:t>R-5 (Single Family Residential) Zone District. The adjacent properties to the east, west and across Princeton Avenue to the north are also located in the R-5 Zone District, and all adjacent properties appear to contain residential uses.</w:t>
      </w:r>
      <w:r w:rsidR="00864B25">
        <w:rPr>
          <w:rFonts w:ascii="Times New Roman" w:hAnsi="Times New Roman" w:cs="Times New Roman"/>
        </w:rPr>
        <w:t xml:space="preserve"> T</w:t>
      </w:r>
      <w:r w:rsidRPr="00F35A6B">
        <w:rPr>
          <w:rFonts w:ascii="Times New Roman" w:hAnsi="Times New Roman" w:cs="Times New Roman"/>
        </w:rPr>
        <w:t>he</w:t>
      </w:r>
      <w:r w:rsidR="001F683A">
        <w:rPr>
          <w:rFonts w:ascii="Times New Roman" w:hAnsi="Times New Roman" w:cs="Times New Roman"/>
        </w:rPr>
        <w:t xml:space="preserve"> Property has</w:t>
      </w:r>
      <w:r w:rsidRPr="00F35A6B">
        <w:rPr>
          <w:rFonts w:ascii="Times New Roman" w:hAnsi="Times New Roman" w:cs="Times New Roman"/>
        </w:rPr>
        <w:t xml:space="preserve"> frontage </w:t>
      </w:r>
      <w:r w:rsidR="00864B25">
        <w:rPr>
          <w:rFonts w:ascii="Times New Roman" w:hAnsi="Times New Roman" w:cs="Times New Roman"/>
        </w:rPr>
        <w:t xml:space="preserve">to the south </w:t>
      </w:r>
      <w:r w:rsidRPr="00F35A6B">
        <w:rPr>
          <w:rFonts w:ascii="Times New Roman" w:hAnsi="Times New Roman" w:cs="Times New Roman"/>
        </w:rPr>
        <w:t xml:space="preserve">on the Metedeconk River. </w:t>
      </w:r>
      <w:r w:rsidR="00617F6C">
        <w:rPr>
          <w:rFonts w:ascii="Times New Roman" w:hAnsi="Times New Roman" w:cs="Times New Roman"/>
        </w:rPr>
        <w:t>T</w:t>
      </w:r>
      <w:r w:rsidRPr="00F35A6B">
        <w:rPr>
          <w:rFonts w:ascii="Times New Roman" w:hAnsi="Times New Roman" w:cs="Times New Roman"/>
        </w:rPr>
        <w:t xml:space="preserve">he </w:t>
      </w:r>
      <w:r w:rsidR="00864B25">
        <w:rPr>
          <w:rFonts w:ascii="Times New Roman" w:hAnsi="Times New Roman" w:cs="Times New Roman"/>
        </w:rPr>
        <w:t>P</w:t>
      </w:r>
      <w:r w:rsidRPr="00F35A6B">
        <w:rPr>
          <w:rFonts w:ascii="Times New Roman" w:hAnsi="Times New Roman" w:cs="Times New Roman"/>
        </w:rPr>
        <w:t xml:space="preserve">roperty </w:t>
      </w:r>
      <w:r w:rsidR="003E6938">
        <w:rPr>
          <w:rFonts w:ascii="Times New Roman" w:hAnsi="Times New Roman" w:cs="Times New Roman"/>
        </w:rPr>
        <w:t xml:space="preserve">is improved with </w:t>
      </w:r>
      <w:r w:rsidRPr="00F35A6B">
        <w:rPr>
          <w:rFonts w:ascii="Times New Roman" w:hAnsi="Times New Roman" w:cs="Times New Roman"/>
        </w:rPr>
        <w:t>a single</w:t>
      </w:r>
      <w:r w:rsidR="007A78A3">
        <w:rPr>
          <w:rFonts w:ascii="Times New Roman" w:hAnsi="Times New Roman" w:cs="Times New Roman"/>
        </w:rPr>
        <w:t>-</w:t>
      </w:r>
      <w:r w:rsidRPr="00F35A6B">
        <w:rPr>
          <w:rFonts w:ascii="Times New Roman" w:hAnsi="Times New Roman" w:cs="Times New Roman"/>
        </w:rPr>
        <w:t>family residential dwelling and ancillary improvements including</w:t>
      </w:r>
      <w:r w:rsidR="00617F6C">
        <w:rPr>
          <w:rFonts w:ascii="Times New Roman" w:hAnsi="Times New Roman" w:cs="Times New Roman"/>
        </w:rPr>
        <w:t>,</w:t>
      </w:r>
      <w:r w:rsidRPr="00F35A6B">
        <w:rPr>
          <w:rFonts w:ascii="Times New Roman" w:hAnsi="Times New Roman" w:cs="Times New Roman"/>
        </w:rPr>
        <w:t xml:space="preserve"> but not limited to</w:t>
      </w:r>
      <w:r w:rsidR="00617F6C">
        <w:rPr>
          <w:rFonts w:ascii="Times New Roman" w:hAnsi="Times New Roman" w:cs="Times New Roman"/>
        </w:rPr>
        <w:t>,</w:t>
      </w:r>
      <w:r w:rsidRPr="00F35A6B">
        <w:rPr>
          <w:rFonts w:ascii="Times New Roman" w:hAnsi="Times New Roman" w:cs="Times New Roman"/>
        </w:rPr>
        <w:t xml:space="preserve"> a U-shaped/dual- access driveway, a rear deck, a rear patio and a </w:t>
      </w:r>
      <w:r w:rsidR="00617F6C">
        <w:rPr>
          <w:rFonts w:ascii="Times New Roman" w:hAnsi="Times New Roman" w:cs="Times New Roman"/>
        </w:rPr>
        <w:t xml:space="preserve">swimming </w:t>
      </w:r>
      <w:r w:rsidRPr="00F35A6B">
        <w:rPr>
          <w:rFonts w:ascii="Times New Roman" w:hAnsi="Times New Roman" w:cs="Times New Roman"/>
        </w:rPr>
        <w:t xml:space="preserve">pool. </w:t>
      </w:r>
      <w:r w:rsidR="003E6938">
        <w:rPr>
          <w:rFonts w:ascii="Times New Roman" w:hAnsi="Times New Roman" w:cs="Times New Roman"/>
        </w:rPr>
        <w:t>T</w:t>
      </w:r>
      <w:r w:rsidRPr="00F35A6B">
        <w:rPr>
          <w:rFonts w:ascii="Times New Roman" w:hAnsi="Times New Roman" w:cs="Times New Roman"/>
        </w:rPr>
        <w:t>he FEMA Preliminary Flood Insurance Rate Map (P- FIRM)</w:t>
      </w:r>
      <w:r w:rsidR="003E6938">
        <w:rPr>
          <w:rFonts w:ascii="Times New Roman" w:hAnsi="Times New Roman" w:cs="Times New Roman"/>
        </w:rPr>
        <w:t xml:space="preserve"> depicts</w:t>
      </w:r>
      <w:r w:rsidRPr="00F35A6B">
        <w:rPr>
          <w:rFonts w:ascii="Times New Roman" w:hAnsi="Times New Roman" w:cs="Times New Roman"/>
        </w:rPr>
        <w:t xml:space="preserve"> the southerly portion of the </w:t>
      </w:r>
      <w:r w:rsidR="003E6938">
        <w:rPr>
          <w:rFonts w:ascii="Times New Roman" w:hAnsi="Times New Roman" w:cs="Times New Roman"/>
        </w:rPr>
        <w:t>P</w:t>
      </w:r>
      <w:r w:rsidRPr="00F35A6B">
        <w:rPr>
          <w:rFonts w:ascii="Times New Roman" w:hAnsi="Times New Roman" w:cs="Times New Roman"/>
        </w:rPr>
        <w:t>roperty within a delineated AE-9 flood hazard area and the LiMWA Zone</w:t>
      </w:r>
      <w:r w:rsidR="003E6938">
        <w:rPr>
          <w:rFonts w:ascii="Times New Roman" w:hAnsi="Times New Roman" w:cs="Times New Roman"/>
        </w:rPr>
        <w:t xml:space="preserve">.  The Applicant, however, is not proposing any </w:t>
      </w:r>
      <w:r w:rsidRPr="00F35A6B">
        <w:rPr>
          <w:rFonts w:ascii="Times New Roman" w:hAnsi="Times New Roman" w:cs="Times New Roman"/>
        </w:rPr>
        <w:t>disturbance within these regulated flood hazard areas. The proposed improvements will disturb a shaded X flood hazard</w:t>
      </w:r>
      <w:r w:rsidR="007A78A3">
        <w:rPr>
          <w:rFonts w:ascii="Times New Roman" w:hAnsi="Times New Roman" w:cs="Times New Roman"/>
        </w:rPr>
        <w:t xml:space="preserve"> </w:t>
      </w:r>
      <w:r w:rsidRPr="00F35A6B">
        <w:rPr>
          <w:rFonts w:ascii="Times New Roman" w:hAnsi="Times New Roman" w:cs="Times New Roman"/>
        </w:rPr>
        <w:t>area, which is not regulated. The</w:t>
      </w:r>
      <w:r w:rsidR="003E6938">
        <w:rPr>
          <w:rFonts w:ascii="Times New Roman" w:hAnsi="Times New Roman" w:cs="Times New Roman"/>
        </w:rPr>
        <w:t xml:space="preserve"> P</w:t>
      </w:r>
      <w:r w:rsidRPr="00F35A6B">
        <w:rPr>
          <w:rFonts w:ascii="Times New Roman" w:hAnsi="Times New Roman" w:cs="Times New Roman"/>
        </w:rPr>
        <w:t>roperty is also located within the CAFRA Zone.</w:t>
      </w:r>
    </w:p>
    <w:p w14:paraId="2E2E4B49" w14:textId="2D05ADB7" w:rsidR="007B4B18" w:rsidRDefault="007B4B18" w:rsidP="00C77B8E">
      <w:pPr>
        <w:pStyle w:val="ListParagraph"/>
        <w:numPr>
          <w:ilvl w:val="0"/>
          <w:numId w:val="1"/>
        </w:numPr>
        <w:spacing w:line="480" w:lineRule="auto"/>
        <w:ind w:left="0" w:firstLine="720"/>
        <w:jc w:val="both"/>
        <w:rPr>
          <w:rFonts w:ascii="Times New Roman" w:hAnsi="Times New Roman" w:cs="Times New Roman"/>
        </w:rPr>
      </w:pPr>
      <w:r>
        <w:rPr>
          <w:rFonts w:ascii="Times New Roman" w:hAnsi="Times New Roman" w:cs="Times New Roman"/>
        </w:rPr>
        <w:t xml:space="preserve">Based upon the application and plans submitted, any amendments or modifications thereto, and the testimony of the </w:t>
      </w:r>
      <w:r w:rsidR="00F35A6B">
        <w:rPr>
          <w:rFonts w:ascii="Times New Roman" w:hAnsi="Times New Roman" w:cs="Times New Roman"/>
        </w:rPr>
        <w:t>Applicant</w:t>
      </w:r>
      <w:r w:rsidR="00717E64">
        <w:rPr>
          <w:rFonts w:ascii="Times New Roman" w:hAnsi="Times New Roman" w:cs="Times New Roman"/>
        </w:rPr>
        <w:t>’</w:t>
      </w:r>
      <w:r w:rsidR="00C77B8E">
        <w:rPr>
          <w:rFonts w:ascii="Times New Roman" w:hAnsi="Times New Roman" w:cs="Times New Roman"/>
        </w:rPr>
        <w:t>s</w:t>
      </w:r>
      <w:r>
        <w:rPr>
          <w:rFonts w:ascii="Times New Roman" w:hAnsi="Times New Roman" w:cs="Times New Roman"/>
        </w:rPr>
        <w:t xml:space="preserve"> experts, the following bulk variance relief is required:</w:t>
      </w:r>
    </w:p>
    <w:tbl>
      <w:tblPr>
        <w:tblStyle w:val="TableGrid"/>
        <w:tblW w:w="0" w:type="auto"/>
        <w:tblLook w:val="04A0" w:firstRow="1" w:lastRow="0" w:firstColumn="1" w:lastColumn="0" w:noHBand="0" w:noVBand="1"/>
      </w:tblPr>
      <w:tblGrid>
        <w:gridCol w:w="3865"/>
        <w:gridCol w:w="1890"/>
        <w:gridCol w:w="1620"/>
        <w:gridCol w:w="1975"/>
      </w:tblGrid>
      <w:tr w:rsidR="007B4B18" w14:paraId="49DF33A1" w14:textId="77777777" w:rsidTr="002E3572">
        <w:tc>
          <w:tcPr>
            <w:tcW w:w="3865" w:type="dxa"/>
          </w:tcPr>
          <w:p w14:paraId="410B06E3" w14:textId="77777777" w:rsidR="007B4B18" w:rsidRDefault="007B4B18" w:rsidP="006F236F">
            <w:pPr>
              <w:spacing w:line="480" w:lineRule="auto"/>
              <w:jc w:val="both"/>
              <w:rPr>
                <w:rFonts w:ascii="Times New Roman" w:hAnsi="Times New Roman" w:cs="Times New Roman"/>
              </w:rPr>
            </w:pPr>
          </w:p>
        </w:tc>
        <w:tc>
          <w:tcPr>
            <w:tcW w:w="1890" w:type="dxa"/>
          </w:tcPr>
          <w:p w14:paraId="5F14045C" w14:textId="77777777" w:rsidR="007B4B18" w:rsidRPr="004C74C5" w:rsidRDefault="007B4B18" w:rsidP="006F236F">
            <w:pPr>
              <w:spacing w:line="480" w:lineRule="auto"/>
              <w:jc w:val="both"/>
              <w:rPr>
                <w:rFonts w:ascii="Times New Roman" w:hAnsi="Times New Roman" w:cs="Times New Roman"/>
                <w:b/>
                <w:u w:val="single"/>
              </w:rPr>
            </w:pPr>
            <w:r w:rsidRPr="004C74C5">
              <w:rPr>
                <w:rFonts w:ascii="Times New Roman" w:hAnsi="Times New Roman" w:cs="Times New Roman"/>
                <w:b/>
                <w:u w:val="single"/>
              </w:rPr>
              <w:t>Required</w:t>
            </w:r>
          </w:p>
        </w:tc>
        <w:tc>
          <w:tcPr>
            <w:tcW w:w="1620" w:type="dxa"/>
          </w:tcPr>
          <w:p w14:paraId="1DF82BB8" w14:textId="77777777" w:rsidR="007B4B18" w:rsidRPr="004C74C5" w:rsidRDefault="007B4B18" w:rsidP="006F236F">
            <w:pPr>
              <w:spacing w:line="480" w:lineRule="auto"/>
              <w:jc w:val="both"/>
              <w:rPr>
                <w:rFonts w:ascii="Times New Roman" w:hAnsi="Times New Roman" w:cs="Times New Roman"/>
                <w:b/>
                <w:u w:val="single"/>
              </w:rPr>
            </w:pPr>
            <w:r w:rsidRPr="004C74C5">
              <w:rPr>
                <w:rFonts w:ascii="Times New Roman" w:hAnsi="Times New Roman" w:cs="Times New Roman"/>
                <w:b/>
                <w:u w:val="single"/>
              </w:rPr>
              <w:t>Existing</w:t>
            </w:r>
          </w:p>
        </w:tc>
        <w:tc>
          <w:tcPr>
            <w:tcW w:w="1975" w:type="dxa"/>
          </w:tcPr>
          <w:p w14:paraId="54B1F3B4" w14:textId="77777777" w:rsidR="007B4B18" w:rsidRPr="004C74C5" w:rsidRDefault="007B4B18" w:rsidP="006F236F">
            <w:pPr>
              <w:spacing w:line="480" w:lineRule="auto"/>
              <w:jc w:val="both"/>
              <w:rPr>
                <w:rFonts w:ascii="Times New Roman" w:hAnsi="Times New Roman" w:cs="Times New Roman"/>
                <w:b/>
                <w:u w:val="single"/>
              </w:rPr>
            </w:pPr>
            <w:r w:rsidRPr="004C74C5">
              <w:rPr>
                <w:rFonts w:ascii="Times New Roman" w:hAnsi="Times New Roman" w:cs="Times New Roman"/>
                <w:b/>
                <w:u w:val="single"/>
              </w:rPr>
              <w:t>Proposed</w:t>
            </w:r>
          </w:p>
        </w:tc>
      </w:tr>
      <w:tr w:rsidR="007B4B18" w14:paraId="46AF2AE9" w14:textId="77777777" w:rsidTr="002E3572">
        <w:tc>
          <w:tcPr>
            <w:tcW w:w="3865" w:type="dxa"/>
          </w:tcPr>
          <w:p w14:paraId="223E1793" w14:textId="77777777" w:rsidR="007B4B18" w:rsidRDefault="00C77B8E" w:rsidP="00C77B8E">
            <w:pPr>
              <w:rPr>
                <w:rFonts w:ascii="Times New Roman" w:hAnsi="Times New Roman" w:cs="Times New Roman"/>
              </w:rPr>
            </w:pPr>
            <w:r>
              <w:rPr>
                <w:rFonts w:ascii="Times New Roman" w:hAnsi="Times New Roman" w:cs="Times New Roman"/>
              </w:rPr>
              <w:t>Minimum Front Setback for Solid Fence (Wall) in R-5 Zone District</w:t>
            </w:r>
          </w:p>
          <w:p w14:paraId="12CC8F44" w14:textId="2EB9A00E" w:rsidR="00864B25" w:rsidRDefault="00864B25" w:rsidP="00C77B8E">
            <w:pPr>
              <w:rPr>
                <w:rFonts w:ascii="Times New Roman" w:hAnsi="Times New Roman" w:cs="Times New Roman"/>
              </w:rPr>
            </w:pPr>
          </w:p>
        </w:tc>
        <w:tc>
          <w:tcPr>
            <w:tcW w:w="1890" w:type="dxa"/>
          </w:tcPr>
          <w:p w14:paraId="4CA0ED22" w14:textId="0B3C9049" w:rsidR="007B4B18" w:rsidRDefault="00C77B8E" w:rsidP="006F236F">
            <w:pPr>
              <w:spacing w:line="480" w:lineRule="auto"/>
              <w:jc w:val="both"/>
              <w:rPr>
                <w:rFonts w:ascii="Times New Roman" w:hAnsi="Times New Roman" w:cs="Times New Roman"/>
              </w:rPr>
            </w:pPr>
            <w:r>
              <w:rPr>
                <w:rFonts w:ascii="Times New Roman" w:hAnsi="Times New Roman" w:cs="Times New Roman"/>
              </w:rPr>
              <w:t>20</w:t>
            </w:r>
            <w:r w:rsidR="001D42A5">
              <w:rPr>
                <w:rFonts w:ascii="Times New Roman" w:hAnsi="Times New Roman" w:cs="Times New Roman"/>
              </w:rPr>
              <w:t xml:space="preserve"> feet</w:t>
            </w:r>
          </w:p>
        </w:tc>
        <w:tc>
          <w:tcPr>
            <w:tcW w:w="1620" w:type="dxa"/>
          </w:tcPr>
          <w:p w14:paraId="54B60B7D" w14:textId="77777777" w:rsidR="007B4B18" w:rsidRDefault="007B4B18" w:rsidP="006F236F">
            <w:pPr>
              <w:spacing w:line="480" w:lineRule="auto"/>
              <w:jc w:val="both"/>
              <w:rPr>
                <w:rFonts w:ascii="Times New Roman" w:hAnsi="Times New Roman" w:cs="Times New Roman"/>
              </w:rPr>
            </w:pPr>
            <w:r>
              <w:rPr>
                <w:rFonts w:ascii="Times New Roman" w:hAnsi="Times New Roman" w:cs="Times New Roman"/>
              </w:rPr>
              <w:t>N/A</w:t>
            </w:r>
          </w:p>
        </w:tc>
        <w:tc>
          <w:tcPr>
            <w:tcW w:w="1975" w:type="dxa"/>
          </w:tcPr>
          <w:p w14:paraId="66E3A7F4" w14:textId="2B55567B" w:rsidR="007B4B18" w:rsidRDefault="00C77B8E" w:rsidP="006F236F">
            <w:pPr>
              <w:spacing w:line="480" w:lineRule="auto"/>
              <w:jc w:val="both"/>
              <w:rPr>
                <w:rFonts w:ascii="Times New Roman" w:hAnsi="Times New Roman" w:cs="Times New Roman"/>
              </w:rPr>
            </w:pPr>
            <w:r>
              <w:rPr>
                <w:rFonts w:ascii="Times New Roman" w:hAnsi="Times New Roman" w:cs="Times New Roman"/>
              </w:rPr>
              <w:t>+/-6</w:t>
            </w:r>
            <w:r w:rsidR="001D42A5">
              <w:rPr>
                <w:rFonts w:ascii="Times New Roman" w:hAnsi="Times New Roman" w:cs="Times New Roman"/>
              </w:rPr>
              <w:t xml:space="preserve"> feet</w:t>
            </w:r>
          </w:p>
        </w:tc>
      </w:tr>
      <w:tr w:rsidR="001D42A5" w14:paraId="1811EB1F" w14:textId="77777777" w:rsidTr="002E3572">
        <w:tc>
          <w:tcPr>
            <w:tcW w:w="3865" w:type="dxa"/>
          </w:tcPr>
          <w:p w14:paraId="08E791B1" w14:textId="77777777" w:rsidR="001D42A5" w:rsidRDefault="00C77B8E" w:rsidP="00C77B8E">
            <w:pPr>
              <w:rPr>
                <w:rFonts w:ascii="Times New Roman" w:hAnsi="Times New Roman" w:cs="Times New Roman"/>
              </w:rPr>
            </w:pPr>
            <w:r w:rsidRPr="00C77B8E">
              <w:rPr>
                <w:rFonts w:ascii="Times New Roman" w:hAnsi="Times New Roman" w:cs="Times New Roman"/>
              </w:rPr>
              <w:t>Fencing in Front Yard Setback Required to be of Open Design and Maximum of 4 Feet High</w:t>
            </w:r>
          </w:p>
          <w:p w14:paraId="490DFC5E" w14:textId="14D6A0E8" w:rsidR="00864B25" w:rsidRDefault="00864B25" w:rsidP="00C77B8E">
            <w:pPr>
              <w:rPr>
                <w:rFonts w:ascii="Times New Roman" w:hAnsi="Times New Roman" w:cs="Times New Roman"/>
              </w:rPr>
            </w:pPr>
          </w:p>
        </w:tc>
        <w:tc>
          <w:tcPr>
            <w:tcW w:w="1890" w:type="dxa"/>
          </w:tcPr>
          <w:p w14:paraId="3897862E" w14:textId="5EB9760F" w:rsidR="001D42A5" w:rsidRDefault="003E6938" w:rsidP="003E6938">
            <w:pPr>
              <w:jc w:val="both"/>
              <w:rPr>
                <w:rFonts w:ascii="Times New Roman" w:hAnsi="Times New Roman" w:cs="Times New Roman"/>
              </w:rPr>
            </w:pPr>
            <w:r>
              <w:rPr>
                <w:rFonts w:ascii="Times New Roman" w:hAnsi="Times New Roman" w:cs="Times New Roman"/>
              </w:rPr>
              <w:t xml:space="preserve">4 feet high with open design </w:t>
            </w:r>
          </w:p>
        </w:tc>
        <w:tc>
          <w:tcPr>
            <w:tcW w:w="1620" w:type="dxa"/>
          </w:tcPr>
          <w:p w14:paraId="280358FF" w14:textId="659A3841" w:rsidR="001D42A5" w:rsidRDefault="00717E64" w:rsidP="006F236F">
            <w:pPr>
              <w:spacing w:line="480" w:lineRule="auto"/>
              <w:jc w:val="both"/>
              <w:rPr>
                <w:rFonts w:ascii="Times New Roman" w:hAnsi="Times New Roman" w:cs="Times New Roman"/>
              </w:rPr>
            </w:pPr>
            <w:r>
              <w:rPr>
                <w:rFonts w:ascii="Times New Roman" w:hAnsi="Times New Roman" w:cs="Times New Roman"/>
              </w:rPr>
              <w:t>N/A</w:t>
            </w:r>
          </w:p>
        </w:tc>
        <w:tc>
          <w:tcPr>
            <w:tcW w:w="1975" w:type="dxa"/>
          </w:tcPr>
          <w:p w14:paraId="2379F0A7" w14:textId="7F27E1EC" w:rsidR="001D42A5" w:rsidRDefault="003E6938" w:rsidP="003E6938">
            <w:pPr>
              <w:jc w:val="both"/>
              <w:rPr>
                <w:rFonts w:ascii="Times New Roman" w:hAnsi="Times New Roman" w:cs="Times New Roman"/>
              </w:rPr>
            </w:pPr>
            <w:r>
              <w:rPr>
                <w:rFonts w:ascii="Times New Roman" w:hAnsi="Times New Roman" w:cs="Times New Roman"/>
              </w:rPr>
              <w:t>6 feet high and closed design</w:t>
            </w:r>
            <w:r w:rsidR="00C77B8E">
              <w:rPr>
                <w:rFonts w:ascii="Times New Roman" w:hAnsi="Times New Roman" w:cs="Times New Roman"/>
              </w:rPr>
              <w:t xml:space="preserve">  </w:t>
            </w:r>
          </w:p>
        </w:tc>
      </w:tr>
    </w:tbl>
    <w:p w14:paraId="6BD7516D" w14:textId="6E49DEDE" w:rsidR="00C77B8E" w:rsidRPr="00C77B8E" w:rsidRDefault="00C77B8E" w:rsidP="003E6938">
      <w:pPr>
        <w:rPr>
          <w:rFonts w:ascii="Times New Roman" w:hAnsi="Times New Roman" w:cs="Times New Roman"/>
          <w:vertAlign w:val="superscript"/>
        </w:rPr>
      </w:pPr>
      <w:r>
        <w:rPr>
          <w:rFonts w:ascii="Times New Roman" w:hAnsi="Times New Roman" w:cs="Times New Roman"/>
          <w:vertAlign w:val="superscript"/>
        </w:rPr>
        <w:t xml:space="preserve">   </w:t>
      </w:r>
      <w:r w:rsidR="003E6938">
        <w:rPr>
          <w:rFonts w:ascii="Times New Roman" w:hAnsi="Times New Roman" w:cs="Times New Roman"/>
          <w:vertAlign w:val="superscript"/>
        </w:rPr>
        <w:t xml:space="preserve"> </w:t>
      </w:r>
    </w:p>
    <w:p w14:paraId="1E79C3B1" w14:textId="6380BEDF" w:rsidR="007B4B18" w:rsidRPr="00C77B8E" w:rsidRDefault="007B4B18" w:rsidP="00C77B8E">
      <w:pPr>
        <w:pStyle w:val="ListParagraph"/>
        <w:numPr>
          <w:ilvl w:val="0"/>
          <w:numId w:val="1"/>
        </w:numPr>
        <w:spacing w:line="480" w:lineRule="auto"/>
        <w:jc w:val="both"/>
        <w:rPr>
          <w:rFonts w:ascii="Times New Roman" w:hAnsi="Times New Roman" w:cs="Times New Roman"/>
        </w:rPr>
      </w:pPr>
      <w:r w:rsidRPr="00C77B8E">
        <w:rPr>
          <w:rFonts w:ascii="Times New Roman" w:hAnsi="Times New Roman" w:cs="Times New Roman"/>
        </w:rPr>
        <w:t>The Applicant</w:t>
      </w:r>
      <w:r w:rsidR="00C77B8E" w:rsidRPr="00C77B8E">
        <w:rPr>
          <w:rFonts w:ascii="Times New Roman" w:hAnsi="Times New Roman" w:cs="Times New Roman"/>
        </w:rPr>
        <w:t xml:space="preserve"> was repres</w:t>
      </w:r>
      <w:r w:rsidR="00C77B8E">
        <w:rPr>
          <w:rFonts w:ascii="Times New Roman" w:hAnsi="Times New Roman" w:cs="Times New Roman"/>
        </w:rPr>
        <w:t>e</w:t>
      </w:r>
      <w:r w:rsidR="00C77B8E" w:rsidRPr="00C77B8E">
        <w:rPr>
          <w:rFonts w:ascii="Times New Roman" w:hAnsi="Times New Roman" w:cs="Times New Roman"/>
        </w:rPr>
        <w:t>nt</w:t>
      </w:r>
      <w:r w:rsidR="00C77B8E">
        <w:rPr>
          <w:rFonts w:ascii="Times New Roman" w:hAnsi="Times New Roman" w:cs="Times New Roman"/>
        </w:rPr>
        <w:t>e</w:t>
      </w:r>
      <w:r w:rsidR="00C77B8E" w:rsidRPr="00C77B8E">
        <w:rPr>
          <w:rFonts w:ascii="Times New Roman" w:hAnsi="Times New Roman" w:cs="Times New Roman"/>
        </w:rPr>
        <w:t>d by Mark G. Kitrick, Esq.</w:t>
      </w:r>
    </w:p>
    <w:p w14:paraId="36041698" w14:textId="6A3437BD" w:rsidR="009714E9" w:rsidRDefault="009714E9" w:rsidP="00953CB8">
      <w:pPr>
        <w:pStyle w:val="ListParagraph"/>
        <w:numPr>
          <w:ilvl w:val="0"/>
          <w:numId w:val="1"/>
        </w:numPr>
        <w:spacing w:line="480" w:lineRule="auto"/>
        <w:ind w:left="0" w:firstLine="720"/>
        <w:jc w:val="both"/>
        <w:rPr>
          <w:rFonts w:ascii="Times New Roman" w:hAnsi="Times New Roman" w:cs="Times New Roman"/>
        </w:rPr>
      </w:pPr>
      <w:r>
        <w:rPr>
          <w:rFonts w:ascii="Times New Roman" w:hAnsi="Times New Roman" w:cs="Times New Roman"/>
        </w:rPr>
        <w:t>The Applicant testified that he purchased the Property in 2007 and built a new house</w:t>
      </w:r>
      <w:r w:rsidR="004C74C5">
        <w:rPr>
          <w:rFonts w:ascii="Times New Roman" w:hAnsi="Times New Roman" w:cs="Times New Roman"/>
        </w:rPr>
        <w:t xml:space="preserve"> thereon</w:t>
      </w:r>
      <w:r>
        <w:rPr>
          <w:rFonts w:ascii="Times New Roman" w:hAnsi="Times New Roman" w:cs="Times New Roman"/>
        </w:rPr>
        <w:t xml:space="preserve"> in 2017.  He explained that the proposed gate</w:t>
      </w:r>
      <w:r w:rsidR="004C74C5">
        <w:rPr>
          <w:rFonts w:ascii="Times New Roman" w:hAnsi="Times New Roman" w:cs="Times New Roman"/>
        </w:rPr>
        <w:t>s</w:t>
      </w:r>
      <w:r>
        <w:rPr>
          <w:rFonts w:ascii="Times New Roman" w:hAnsi="Times New Roman" w:cs="Times New Roman"/>
        </w:rPr>
        <w:t xml:space="preserve"> and wall w</w:t>
      </w:r>
      <w:r w:rsidR="004C74C5">
        <w:rPr>
          <w:rFonts w:ascii="Times New Roman" w:hAnsi="Times New Roman" w:cs="Times New Roman"/>
        </w:rPr>
        <w:t>ere</w:t>
      </w:r>
      <w:r>
        <w:rPr>
          <w:rFonts w:ascii="Times New Roman" w:hAnsi="Times New Roman" w:cs="Times New Roman"/>
        </w:rPr>
        <w:t xml:space="preserve"> needed for additional security and privacy </w:t>
      </w:r>
      <w:r w:rsidR="004C74C5">
        <w:rPr>
          <w:rFonts w:ascii="Times New Roman" w:hAnsi="Times New Roman" w:cs="Times New Roman"/>
        </w:rPr>
        <w:t>because</w:t>
      </w:r>
      <w:r>
        <w:rPr>
          <w:rFonts w:ascii="Times New Roman" w:hAnsi="Times New Roman" w:cs="Times New Roman"/>
        </w:rPr>
        <w:t xml:space="preserve"> anyone can currently drive onto </w:t>
      </w:r>
      <w:r w:rsidR="003E6938">
        <w:rPr>
          <w:rFonts w:ascii="Times New Roman" w:hAnsi="Times New Roman" w:cs="Times New Roman"/>
        </w:rPr>
        <w:t xml:space="preserve">the circular driveway on </w:t>
      </w:r>
      <w:r>
        <w:rPr>
          <w:rFonts w:ascii="Times New Roman" w:hAnsi="Times New Roman" w:cs="Times New Roman"/>
        </w:rPr>
        <w:t>the Property</w:t>
      </w:r>
      <w:r w:rsidR="00953CB8">
        <w:rPr>
          <w:rFonts w:ascii="Times New Roman" w:hAnsi="Times New Roman" w:cs="Times New Roman"/>
        </w:rPr>
        <w:t>.  He further stated that the proposed gate</w:t>
      </w:r>
      <w:r w:rsidR="004C74C5">
        <w:rPr>
          <w:rFonts w:ascii="Times New Roman" w:hAnsi="Times New Roman" w:cs="Times New Roman"/>
        </w:rPr>
        <w:t>s</w:t>
      </w:r>
      <w:r w:rsidR="00953CB8">
        <w:rPr>
          <w:rFonts w:ascii="Times New Roman" w:hAnsi="Times New Roman" w:cs="Times New Roman"/>
        </w:rPr>
        <w:t xml:space="preserve"> and wall were consistent with other homes on Princeton Avenue.  </w:t>
      </w:r>
      <w:r w:rsidR="003E6938">
        <w:rPr>
          <w:rFonts w:ascii="Times New Roman" w:hAnsi="Times New Roman" w:cs="Times New Roman"/>
        </w:rPr>
        <w:t xml:space="preserve">The Applicant </w:t>
      </w:r>
      <w:r w:rsidR="00953CB8">
        <w:rPr>
          <w:rFonts w:ascii="Times New Roman" w:hAnsi="Times New Roman" w:cs="Times New Roman"/>
        </w:rPr>
        <w:t xml:space="preserve">then </w:t>
      </w:r>
      <w:r w:rsidR="004C74C5">
        <w:rPr>
          <w:rFonts w:ascii="Times New Roman" w:hAnsi="Times New Roman" w:cs="Times New Roman"/>
        </w:rPr>
        <w:t xml:space="preserve">testified </w:t>
      </w:r>
      <w:r w:rsidR="00953CB8">
        <w:rPr>
          <w:rFonts w:ascii="Times New Roman" w:hAnsi="Times New Roman" w:cs="Times New Roman"/>
        </w:rPr>
        <w:t xml:space="preserve">that the decorative stone to be installed on the proposed </w:t>
      </w:r>
      <w:r w:rsidR="005177F7">
        <w:rPr>
          <w:rFonts w:ascii="Times New Roman" w:hAnsi="Times New Roman" w:cs="Times New Roman"/>
        </w:rPr>
        <w:t xml:space="preserve">wall </w:t>
      </w:r>
      <w:r w:rsidR="00953CB8">
        <w:rPr>
          <w:rFonts w:ascii="Times New Roman" w:hAnsi="Times New Roman" w:cs="Times New Roman"/>
        </w:rPr>
        <w:t xml:space="preserve">would </w:t>
      </w:r>
      <w:r w:rsidR="006A4D16">
        <w:rPr>
          <w:rFonts w:ascii="Times New Roman" w:hAnsi="Times New Roman" w:cs="Times New Roman"/>
        </w:rPr>
        <w:t>complement</w:t>
      </w:r>
      <w:r w:rsidR="00953CB8">
        <w:rPr>
          <w:rFonts w:ascii="Times New Roman" w:hAnsi="Times New Roman" w:cs="Times New Roman"/>
        </w:rPr>
        <w:t xml:space="preserve"> the stone exterior of the existing home.  He further </w:t>
      </w:r>
      <w:r w:rsidR="003E6938">
        <w:rPr>
          <w:rFonts w:ascii="Times New Roman" w:hAnsi="Times New Roman" w:cs="Times New Roman"/>
        </w:rPr>
        <w:t xml:space="preserve">stated </w:t>
      </w:r>
      <w:r w:rsidR="00953CB8">
        <w:rPr>
          <w:rFonts w:ascii="Times New Roman" w:hAnsi="Times New Roman" w:cs="Times New Roman"/>
        </w:rPr>
        <w:t xml:space="preserve">that lighting and landscaping would be provided to accent the wall. </w:t>
      </w:r>
      <w:r w:rsidR="003E6938">
        <w:rPr>
          <w:rFonts w:ascii="Times New Roman" w:hAnsi="Times New Roman" w:cs="Times New Roman"/>
        </w:rPr>
        <w:t xml:space="preserve">The Applicant then </w:t>
      </w:r>
      <w:r w:rsidR="00953CB8">
        <w:rPr>
          <w:rFonts w:ascii="Times New Roman" w:hAnsi="Times New Roman" w:cs="Times New Roman"/>
        </w:rPr>
        <w:t xml:space="preserve">testified that </w:t>
      </w:r>
      <w:r w:rsidR="005177F7">
        <w:rPr>
          <w:rFonts w:ascii="Times New Roman" w:hAnsi="Times New Roman" w:cs="Times New Roman"/>
        </w:rPr>
        <w:t xml:space="preserve">Catmint, Meidiland Rose, Little Lime Hydrangea </w:t>
      </w:r>
      <w:r w:rsidR="00A57F57">
        <w:rPr>
          <w:rFonts w:ascii="Times New Roman" w:hAnsi="Times New Roman" w:cs="Times New Roman"/>
        </w:rPr>
        <w:t>a</w:t>
      </w:r>
      <w:r w:rsidR="005177F7">
        <w:rPr>
          <w:rFonts w:ascii="Times New Roman" w:hAnsi="Times New Roman" w:cs="Times New Roman"/>
        </w:rPr>
        <w:t xml:space="preserve">nd Nellie Stevens Holly </w:t>
      </w:r>
      <w:r w:rsidR="00953CB8">
        <w:rPr>
          <w:rFonts w:ascii="Times New Roman" w:hAnsi="Times New Roman" w:cs="Times New Roman"/>
        </w:rPr>
        <w:t xml:space="preserve">would be planted along the front of the proposed wall. </w:t>
      </w:r>
      <w:r w:rsidR="003E6938">
        <w:rPr>
          <w:rFonts w:ascii="Times New Roman" w:hAnsi="Times New Roman" w:cs="Times New Roman"/>
        </w:rPr>
        <w:t xml:space="preserve">He stipulated </w:t>
      </w:r>
      <w:r w:rsidR="00953CB8">
        <w:rPr>
          <w:rFonts w:ascii="Times New Roman" w:hAnsi="Times New Roman" w:cs="Times New Roman"/>
        </w:rPr>
        <w:t xml:space="preserve">that he would work with the Township Engineer as to the specific types of </w:t>
      </w:r>
      <w:r w:rsidR="006A4D16">
        <w:rPr>
          <w:rFonts w:ascii="Times New Roman" w:hAnsi="Times New Roman" w:cs="Times New Roman"/>
        </w:rPr>
        <w:t xml:space="preserve">plantings </w:t>
      </w:r>
      <w:r w:rsidR="00953CB8">
        <w:rPr>
          <w:rFonts w:ascii="Times New Roman" w:hAnsi="Times New Roman" w:cs="Times New Roman"/>
        </w:rPr>
        <w:t>to be installed.</w:t>
      </w:r>
    </w:p>
    <w:p w14:paraId="175CDF81" w14:textId="79320FC2" w:rsidR="009714E9" w:rsidRDefault="00953CB8" w:rsidP="0014033D">
      <w:pPr>
        <w:pStyle w:val="ListParagraph"/>
        <w:numPr>
          <w:ilvl w:val="0"/>
          <w:numId w:val="1"/>
        </w:numPr>
        <w:spacing w:line="480" w:lineRule="auto"/>
        <w:ind w:left="0" w:firstLine="720"/>
        <w:jc w:val="both"/>
        <w:rPr>
          <w:rFonts w:ascii="Times New Roman" w:hAnsi="Times New Roman" w:cs="Times New Roman"/>
        </w:rPr>
      </w:pPr>
      <w:r>
        <w:rPr>
          <w:rFonts w:ascii="Times New Roman" w:hAnsi="Times New Roman" w:cs="Times New Roman"/>
        </w:rPr>
        <w:t xml:space="preserve">The Applicant’s Engineer and Planner, Joseph Kociuba, P.E., P.P., testified that </w:t>
      </w:r>
      <w:r w:rsidR="0014033D">
        <w:rPr>
          <w:rFonts w:ascii="Times New Roman" w:hAnsi="Times New Roman" w:cs="Times New Roman"/>
        </w:rPr>
        <w:t xml:space="preserve">the proposed wall </w:t>
      </w:r>
      <w:r>
        <w:rPr>
          <w:rFonts w:ascii="Times New Roman" w:hAnsi="Times New Roman" w:cs="Times New Roman"/>
        </w:rPr>
        <w:t xml:space="preserve"> </w:t>
      </w:r>
      <w:r w:rsidR="0014033D">
        <w:rPr>
          <w:rFonts w:ascii="Times New Roman" w:hAnsi="Times New Roman" w:cs="Times New Roman"/>
        </w:rPr>
        <w:t>would consist of masonry with aluminum</w:t>
      </w:r>
      <w:r w:rsidR="00864B25">
        <w:rPr>
          <w:rFonts w:ascii="Times New Roman" w:hAnsi="Times New Roman" w:cs="Times New Roman"/>
        </w:rPr>
        <w:t xml:space="preserve"> open</w:t>
      </w:r>
      <w:r w:rsidR="0014033D">
        <w:rPr>
          <w:rFonts w:ascii="Times New Roman" w:hAnsi="Times New Roman" w:cs="Times New Roman"/>
        </w:rPr>
        <w:t xml:space="preserve"> gates.  He </w:t>
      </w:r>
      <w:r w:rsidR="00DE4C67">
        <w:rPr>
          <w:rFonts w:ascii="Times New Roman" w:hAnsi="Times New Roman" w:cs="Times New Roman"/>
        </w:rPr>
        <w:t xml:space="preserve">stated </w:t>
      </w:r>
      <w:r w:rsidR="0014033D">
        <w:rPr>
          <w:rFonts w:ascii="Times New Roman" w:hAnsi="Times New Roman" w:cs="Times New Roman"/>
        </w:rPr>
        <w:t xml:space="preserve"> that bulk variance relief was required for the front yard setback for the proposed wall where a 20-foot front yard setback is required and a 6-foot setback  </w:t>
      </w:r>
      <w:r w:rsidR="004C74C5">
        <w:rPr>
          <w:rFonts w:ascii="Times New Roman" w:hAnsi="Times New Roman" w:cs="Times New Roman"/>
        </w:rPr>
        <w:t xml:space="preserve">is </w:t>
      </w:r>
      <w:r w:rsidR="0014033D">
        <w:rPr>
          <w:rFonts w:ascii="Times New Roman" w:hAnsi="Times New Roman" w:cs="Times New Roman"/>
        </w:rPr>
        <w:t xml:space="preserve">proposed.  Mr. Kociuba further testified that </w:t>
      </w:r>
      <w:r w:rsidR="00587437">
        <w:rPr>
          <w:rFonts w:ascii="Times New Roman" w:hAnsi="Times New Roman" w:cs="Times New Roman"/>
        </w:rPr>
        <w:t xml:space="preserve">bulk variance relief was required for the closed design of the wall where a maximum 4-foot high open </w:t>
      </w:r>
      <w:r w:rsidR="004C74C5">
        <w:rPr>
          <w:rFonts w:ascii="Times New Roman" w:hAnsi="Times New Roman" w:cs="Times New Roman"/>
        </w:rPr>
        <w:t xml:space="preserve">structure </w:t>
      </w:r>
      <w:r w:rsidR="00587437">
        <w:rPr>
          <w:rFonts w:ascii="Times New Roman" w:hAnsi="Times New Roman" w:cs="Times New Roman"/>
        </w:rPr>
        <w:t xml:space="preserve">is </w:t>
      </w:r>
      <w:r w:rsidR="00DE4C67">
        <w:rPr>
          <w:rFonts w:ascii="Times New Roman" w:hAnsi="Times New Roman" w:cs="Times New Roman"/>
        </w:rPr>
        <w:t>required</w:t>
      </w:r>
      <w:r w:rsidR="00587437">
        <w:rPr>
          <w:rFonts w:ascii="Times New Roman" w:hAnsi="Times New Roman" w:cs="Times New Roman"/>
        </w:rPr>
        <w:t>.  He explained that the wall would consist of masonry</w:t>
      </w:r>
      <w:r w:rsidR="00850306">
        <w:rPr>
          <w:rFonts w:ascii="Times New Roman" w:hAnsi="Times New Roman" w:cs="Times New Roman"/>
        </w:rPr>
        <w:t xml:space="preserve"> and </w:t>
      </w:r>
      <w:r w:rsidR="006D65D8">
        <w:rPr>
          <w:rFonts w:ascii="Times New Roman" w:hAnsi="Times New Roman" w:cs="Times New Roman"/>
        </w:rPr>
        <w:t xml:space="preserve">the </w:t>
      </w:r>
      <w:r w:rsidR="00850306">
        <w:rPr>
          <w:rFonts w:ascii="Times New Roman" w:hAnsi="Times New Roman" w:cs="Times New Roman"/>
        </w:rPr>
        <w:t>gates would be aluminum with an open design</w:t>
      </w:r>
      <w:r w:rsidR="004C74C5">
        <w:rPr>
          <w:rFonts w:ascii="Times New Roman" w:hAnsi="Times New Roman" w:cs="Times New Roman"/>
        </w:rPr>
        <w:t>.</w:t>
      </w:r>
      <w:r w:rsidR="00DE4C67">
        <w:rPr>
          <w:rFonts w:ascii="Times New Roman" w:hAnsi="Times New Roman" w:cs="Times New Roman"/>
        </w:rPr>
        <w:t xml:space="preserve"> Mr. Kociuba then s</w:t>
      </w:r>
      <w:r w:rsidR="00587437">
        <w:rPr>
          <w:rFonts w:ascii="Times New Roman" w:hAnsi="Times New Roman" w:cs="Times New Roman"/>
        </w:rPr>
        <w:t xml:space="preserve">tated that the wall would contain 6-foot high pillars </w:t>
      </w:r>
      <w:r w:rsidR="00850306">
        <w:rPr>
          <w:rFonts w:ascii="Times New Roman" w:hAnsi="Times New Roman" w:cs="Times New Roman"/>
        </w:rPr>
        <w:t xml:space="preserve">that would </w:t>
      </w:r>
      <w:r w:rsidR="00587437">
        <w:rPr>
          <w:rFonts w:ascii="Times New Roman" w:hAnsi="Times New Roman" w:cs="Times New Roman"/>
        </w:rPr>
        <w:t xml:space="preserve"> be topped </w:t>
      </w:r>
      <w:r w:rsidR="006D65D8">
        <w:rPr>
          <w:rFonts w:ascii="Times New Roman" w:hAnsi="Times New Roman" w:cs="Times New Roman"/>
        </w:rPr>
        <w:t>with</w:t>
      </w:r>
      <w:r w:rsidR="00587437">
        <w:rPr>
          <w:rFonts w:ascii="Times New Roman" w:hAnsi="Times New Roman" w:cs="Times New Roman"/>
        </w:rPr>
        <w:t xml:space="preserve"> </w:t>
      </w:r>
      <w:r w:rsidR="004C74C5">
        <w:rPr>
          <w:rFonts w:ascii="Times New Roman" w:hAnsi="Times New Roman" w:cs="Times New Roman"/>
        </w:rPr>
        <w:t>low</w:t>
      </w:r>
      <w:r w:rsidR="00850306">
        <w:rPr>
          <w:rFonts w:ascii="Times New Roman" w:hAnsi="Times New Roman" w:cs="Times New Roman"/>
        </w:rPr>
        <w:t>-</w:t>
      </w:r>
      <w:r w:rsidR="004C74C5">
        <w:rPr>
          <w:rFonts w:ascii="Times New Roman" w:hAnsi="Times New Roman" w:cs="Times New Roman"/>
        </w:rPr>
        <w:t xml:space="preserve">intensity </w:t>
      </w:r>
      <w:r w:rsidR="00587437">
        <w:rPr>
          <w:rFonts w:ascii="Times New Roman" w:hAnsi="Times New Roman" w:cs="Times New Roman"/>
        </w:rPr>
        <w:t xml:space="preserve">incandescent light lanterns on each pillar. </w:t>
      </w:r>
      <w:r w:rsidR="00DE4C67">
        <w:rPr>
          <w:rFonts w:ascii="Times New Roman" w:hAnsi="Times New Roman" w:cs="Times New Roman"/>
        </w:rPr>
        <w:t xml:space="preserve"> He explained </w:t>
      </w:r>
      <w:r w:rsidR="00587437">
        <w:rPr>
          <w:rFonts w:ascii="Times New Roman" w:hAnsi="Times New Roman" w:cs="Times New Roman"/>
        </w:rPr>
        <w:t xml:space="preserve">that the masonry wall to be located between the four (4) interior pillars would have a </w:t>
      </w:r>
      <w:r w:rsidR="004C74C5">
        <w:rPr>
          <w:rFonts w:ascii="Times New Roman" w:hAnsi="Times New Roman" w:cs="Times New Roman"/>
        </w:rPr>
        <w:t xml:space="preserve">total </w:t>
      </w:r>
      <w:r w:rsidR="00587437">
        <w:rPr>
          <w:rFonts w:ascii="Times New Roman" w:hAnsi="Times New Roman" w:cs="Times New Roman"/>
        </w:rPr>
        <w:t>height</w:t>
      </w:r>
      <w:r w:rsidR="00850306">
        <w:rPr>
          <w:rFonts w:ascii="Times New Roman" w:hAnsi="Times New Roman" w:cs="Times New Roman"/>
        </w:rPr>
        <w:t xml:space="preserve"> (with fencing)</w:t>
      </w:r>
      <w:r w:rsidR="00587437">
        <w:rPr>
          <w:rFonts w:ascii="Times New Roman" w:hAnsi="Times New Roman" w:cs="Times New Roman"/>
        </w:rPr>
        <w:t xml:space="preserve"> of 4½ </w:t>
      </w:r>
      <w:r w:rsidR="00C46429">
        <w:rPr>
          <w:rFonts w:ascii="Times New Roman" w:hAnsi="Times New Roman" w:cs="Times New Roman"/>
        </w:rPr>
        <w:t>feet.</w:t>
      </w:r>
      <w:r w:rsidR="00DE4C67">
        <w:rPr>
          <w:rFonts w:ascii="Times New Roman" w:hAnsi="Times New Roman" w:cs="Times New Roman"/>
        </w:rPr>
        <w:t xml:space="preserve"> Mr. Kociuba</w:t>
      </w:r>
      <w:r w:rsidR="00C46429">
        <w:rPr>
          <w:rFonts w:ascii="Times New Roman" w:hAnsi="Times New Roman" w:cs="Times New Roman"/>
        </w:rPr>
        <w:t xml:space="preserve"> then testified that residential homes located at 97, 123, 697 and 115 Princeton Avenue contain masonry walls and fencing located within the front setback.  He stated that the masonry stone </w:t>
      </w:r>
      <w:r w:rsidR="004C74C5">
        <w:rPr>
          <w:rFonts w:ascii="Times New Roman" w:hAnsi="Times New Roman" w:cs="Times New Roman"/>
        </w:rPr>
        <w:t xml:space="preserve">for </w:t>
      </w:r>
      <w:r w:rsidR="00C46429">
        <w:rPr>
          <w:rFonts w:ascii="Times New Roman" w:hAnsi="Times New Roman" w:cs="Times New Roman"/>
        </w:rPr>
        <w:t>the proposed wall and pillars would compl</w:t>
      </w:r>
      <w:r w:rsidR="00C826EA">
        <w:rPr>
          <w:rFonts w:ascii="Times New Roman" w:hAnsi="Times New Roman" w:cs="Times New Roman"/>
        </w:rPr>
        <w:t>e</w:t>
      </w:r>
      <w:r w:rsidR="00C46429">
        <w:rPr>
          <w:rFonts w:ascii="Times New Roman" w:hAnsi="Times New Roman" w:cs="Times New Roman"/>
        </w:rPr>
        <w:t xml:space="preserve">ment the architecture of the existing </w:t>
      </w:r>
      <w:r w:rsidR="004C74C5">
        <w:rPr>
          <w:rFonts w:ascii="Times New Roman" w:hAnsi="Times New Roman" w:cs="Times New Roman"/>
        </w:rPr>
        <w:t xml:space="preserve">residential </w:t>
      </w:r>
      <w:r w:rsidR="00C46429">
        <w:rPr>
          <w:rFonts w:ascii="Times New Roman" w:hAnsi="Times New Roman" w:cs="Times New Roman"/>
        </w:rPr>
        <w:t>home.</w:t>
      </w:r>
    </w:p>
    <w:p w14:paraId="03047D0E" w14:textId="65FCFD8C" w:rsidR="009714E9" w:rsidRPr="00DE4C67" w:rsidRDefault="00C46429" w:rsidP="004F56A5">
      <w:pPr>
        <w:pStyle w:val="ListParagraph"/>
        <w:numPr>
          <w:ilvl w:val="0"/>
          <w:numId w:val="1"/>
        </w:numPr>
        <w:spacing w:line="480" w:lineRule="auto"/>
        <w:ind w:left="0" w:firstLine="720"/>
        <w:jc w:val="both"/>
        <w:rPr>
          <w:rFonts w:ascii="Times New Roman" w:hAnsi="Times New Roman" w:cs="Times New Roman"/>
        </w:rPr>
      </w:pPr>
      <w:r w:rsidRPr="00DE4C67">
        <w:rPr>
          <w:rFonts w:ascii="Times New Roman" w:hAnsi="Times New Roman" w:cs="Times New Roman"/>
        </w:rPr>
        <w:t xml:space="preserve">Mr. Kociuba </w:t>
      </w:r>
      <w:r w:rsidR="00DE4C67" w:rsidRPr="00DE4C67">
        <w:rPr>
          <w:rFonts w:ascii="Times New Roman" w:hAnsi="Times New Roman" w:cs="Times New Roman"/>
        </w:rPr>
        <w:t xml:space="preserve">further </w:t>
      </w:r>
      <w:r w:rsidRPr="00DE4C67">
        <w:rPr>
          <w:rFonts w:ascii="Times New Roman" w:hAnsi="Times New Roman" w:cs="Times New Roman"/>
        </w:rPr>
        <w:t xml:space="preserve">explained </w:t>
      </w:r>
      <w:r w:rsidR="002D081B" w:rsidRPr="00DE4C67">
        <w:rPr>
          <w:rFonts w:ascii="Times New Roman" w:hAnsi="Times New Roman" w:cs="Times New Roman"/>
        </w:rPr>
        <w:t>that the grass island located between the two (2) driveways contains a large tree which</w:t>
      </w:r>
      <w:r w:rsidR="004C74C5" w:rsidRPr="00DE4C67">
        <w:rPr>
          <w:rFonts w:ascii="Times New Roman" w:hAnsi="Times New Roman" w:cs="Times New Roman"/>
        </w:rPr>
        <w:t xml:space="preserve"> would </w:t>
      </w:r>
      <w:r w:rsidR="00850306" w:rsidRPr="00DE4C67">
        <w:rPr>
          <w:rFonts w:ascii="Times New Roman" w:hAnsi="Times New Roman" w:cs="Times New Roman"/>
        </w:rPr>
        <w:t xml:space="preserve">be </w:t>
      </w:r>
      <w:r w:rsidR="004C74C5" w:rsidRPr="00DE4C67">
        <w:rPr>
          <w:rFonts w:ascii="Times New Roman" w:hAnsi="Times New Roman" w:cs="Times New Roman"/>
        </w:rPr>
        <w:t xml:space="preserve">retained </w:t>
      </w:r>
      <w:r w:rsidR="002D081B" w:rsidRPr="00DE4C67">
        <w:rPr>
          <w:rFonts w:ascii="Times New Roman" w:hAnsi="Times New Roman" w:cs="Times New Roman"/>
        </w:rPr>
        <w:t>on the Property.  He stated that the portion of the</w:t>
      </w:r>
      <w:r w:rsidR="004C74C5" w:rsidRPr="00DE4C67">
        <w:rPr>
          <w:rFonts w:ascii="Times New Roman" w:hAnsi="Times New Roman" w:cs="Times New Roman"/>
        </w:rPr>
        <w:t xml:space="preserve"> proposed </w:t>
      </w:r>
      <w:r w:rsidR="002D081B" w:rsidRPr="00DE4C67">
        <w:rPr>
          <w:rFonts w:ascii="Times New Roman" w:hAnsi="Times New Roman" w:cs="Times New Roman"/>
        </w:rPr>
        <w:t xml:space="preserve">wall which runs through the grass island </w:t>
      </w:r>
      <w:r w:rsidR="006D65D8" w:rsidRPr="00DE4C67">
        <w:rPr>
          <w:rFonts w:ascii="Times New Roman" w:hAnsi="Times New Roman" w:cs="Times New Roman"/>
        </w:rPr>
        <w:t>would extend</w:t>
      </w:r>
      <w:r w:rsidR="004C74C5" w:rsidRPr="00DE4C67">
        <w:rPr>
          <w:rFonts w:ascii="Times New Roman" w:hAnsi="Times New Roman" w:cs="Times New Roman"/>
        </w:rPr>
        <w:t xml:space="preserve"> around the tree</w:t>
      </w:r>
      <w:r w:rsidR="002D081B" w:rsidRPr="00DE4C67">
        <w:rPr>
          <w:rFonts w:ascii="Times New Roman" w:hAnsi="Times New Roman" w:cs="Times New Roman"/>
        </w:rPr>
        <w:t xml:space="preserve"> and </w:t>
      </w:r>
      <w:r w:rsidR="004C74C5" w:rsidRPr="00DE4C67">
        <w:rPr>
          <w:rFonts w:ascii="Times New Roman" w:hAnsi="Times New Roman" w:cs="Times New Roman"/>
        </w:rPr>
        <w:t xml:space="preserve"> therefore </w:t>
      </w:r>
      <w:r w:rsidR="006D65D8" w:rsidRPr="00DE4C67">
        <w:rPr>
          <w:rFonts w:ascii="Times New Roman" w:hAnsi="Times New Roman" w:cs="Times New Roman"/>
        </w:rPr>
        <w:t xml:space="preserve">would </w:t>
      </w:r>
      <w:r w:rsidR="002D081B" w:rsidRPr="00DE4C67">
        <w:rPr>
          <w:rFonts w:ascii="Times New Roman" w:hAnsi="Times New Roman" w:cs="Times New Roman"/>
        </w:rPr>
        <w:t>encroach into the front yard setback</w:t>
      </w:r>
      <w:r w:rsidR="004C74C5" w:rsidRPr="00DE4C67">
        <w:rPr>
          <w:rFonts w:ascii="Times New Roman" w:hAnsi="Times New Roman" w:cs="Times New Roman"/>
        </w:rPr>
        <w:t>.</w:t>
      </w:r>
      <w:r w:rsidR="00DE4C67">
        <w:rPr>
          <w:rFonts w:ascii="Times New Roman" w:hAnsi="Times New Roman" w:cs="Times New Roman"/>
        </w:rPr>
        <w:t xml:space="preserve"> </w:t>
      </w:r>
      <w:r w:rsidR="002D081B" w:rsidRPr="00DE4C67">
        <w:rPr>
          <w:rFonts w:ascii="Times New Roman" w:hAnsi="Times New Roman" w:cs="Times New Roman"/>
        </w:rPr>
        <w:t xml:space="preserve">Mr. Kociuba </w:t>
      </w:r>
      <w:r w:rsidR="00DE4C67">
        <w:rPr>
          <w:rFonts w:ascii="Times New Roman" w:hAnsi="Times New Roman" w:cs="Times New Roman"/>
        </w:rPr>
        <w:t xml:space="preserve">then </w:t>
      </w:r>
      <w:r w:rsidR="002D081B" w:rsidRPr="00DE4C67">
        <w:rPr>
          <w:rFonts w:ascii="Times New Roman" w:hAnsi="Times New Roman" w:cs="Times New Roman"/>
        </w:rPr>
        <w:t>testified that the Applicant will comply with all Township grading</w:t>
      </w:r>
      <w:r w:rsidR="004F56A5" w:rsidRPr="00DE4C67">
        <w:rPr>
          <w:rFonts w:ascii="Times New Roman" w:hAnsi="Times New Roman" w:cs="Times New Roman"/>
        </w:rPr>
        <w:t xml:space="preserve"> and drainage requirements. </w:t>
      </w:r>
    </w:p>
    <w:p w14:paraId="4DB36783" w14:textId="60F71C45" w:rsidR="007B4B18" w:rsidRDefault="007B4B18" w:rsidP="004F56A5">
      <w:pPr>
        <w:pStyle w:val="ListParagraph"/>
        <w:numPr>
          <w:ilvl w:val="0"/>
          <w:numId w:val="1"/>
        </w:numPr>
        <w:spacing w:line="480" w:lineRule="auto"/>
        <w:ind w:left="0" w:firstLine="720"/>
        <w:jc w:val="both"/>
        <w:rPr>
          <w:rFonts w:ascii="Times New Roman" w:hAnsi="Times New Roman" w:cs="Times New Roman"/>
        </w:rPr>
      </w:pPr>
      <w:r>
        <w:rPr>
          <w:rFonts w:ascii="Times New Roman" w:hAnsi="Times New Roman" w:cs="Times New Roman"/>
        </w:rPr>
        <w:t>There were no members of the public expressing an interest in or objection to the application.</w:t>
      </w:r>
    </w:p>
    <w:p w14:paraId="7696DA36" w14:textId="77777777" w:rsidR="007B4B18" w:rsidRDefault="007B4B18" w:rsidP="007B4B18">
      <w:pPr>
        <w:spacing w:line="480" w:lineRule="auto"/>
        <w:jc w:val="both"/>
        <w:rPr>
          <w:rFonts w:ascii="Times New Roman" w:hAnsi="Times New Roman" w:cs="Times New Roman"/>
        </w:rPr>
      </w:pPr>
      <w:r>
        <w:rPr>
          <w:rFonts w:ascii="Times New Roman" w:hAnsi="Times New Roman" w:cs="Times New Roman"/>
        </w:rPr>
        <w:tab/>
      </w:r>
      <w:r w:rsidRPr="00C134D5">
        <w:rPr>
          <w:rFonts w:ascii="Times New Roman" w:hAnsi="Times New Roman" w:cs="Times New Roman"/>
          <w:b/>
        </w:rPr>
        <w:t>NOW, THEREFORE</w:t>
      </w:r>
      <w:r>
        <w:rPr>
          <w:rFonts w:ascii="Times New Roman" w:hAnsi="Times New Roman" w:cs="Times New Roman"/>
        </w:rPr>
        <w:t>, the Board makes the following conclusions of law based upon the foregoing findings of fact:</w:t>
      </w:r>
    </w:p>
    <w:p w14:paraId="143E50B7" w14:textId="1C0B5F66" w:rsidR="007B4B18" w:rsidRDefault="007B4B18" w:rsidP="007B4B18">
      <w:pPr>
        <w:spacing w:line="480" w:lineRule="auto"/>
        <w:jc w:val="both"/>
        <w:rPr>
          <w:rFonts w:ascii="Times New Roman" w:hAnsi="Times New Roman" w:cs="Times New Roman"/>
        </w:rPr>
      </w:pPr>
      <w:r>
        <w:rPr>
          <w:rFonts w:ascii="Times New Roman" w:hAnsi="Times New Roman" w:cs="Times New Roman"/>
        </w:rPr>
        <w:tab/>
        <w:t>1.</w:t>
      </w:r>
      <w:r>
        <w:rPr>
          <w:rFonts w:ascii="Times New Roman" w:hAnsi="Times New Roman" w:cs="Times New Roman"/>
        </w:rPr>
        <w:tab/>
        <w:t>This application before the Board requires bulk variance relief permitting the installation of a</w:t>
      </w:r>
      <w:r w:rsidR="0068178D">
        <w:rPr>
          <w:rFonts w:ascii="Times New Roman" w:hAnsi="Times New Roman" w:cs="Times New Roman"/>
        </w:rPr>
        <w:t xml:space="preserve"> decorative masonry wall with pillars and open aluminum driveway gates </w:t>
      </w:r>
      <w:r>
        <w:rPr>
          <w:rFonts w:ascii="Times New Roman" w:hAnsi="Times New Roman" w:cs="Times New Roman"/>
        </w:rPr>
        <w:t xml:space="preserve">in the </w:t>
      </w:r>
      <w:r w:rsidR="0068178D">
        <w:rPr>
          <w:rFonts w:ascii="Times New Roman" w:hAnsi="Times New Roman" w:cs="Times New Roman"/>
        </w:rPr>
        <w:t xml:space="preserve">front </w:t>
      </w:r>
      <w:r>
        <w:rPr>
          <w:rFonts w:ascii="Times New Roman" w:hAnsi="Times New Roman" w:cs="Times New Roman"/>
        </w:rPr>
        <w:t xml:space="preserve">yard of the Property. </w:t>
      </w:r>
    </w:p>
    <w:p w14:paraId="35AB4324" w14:textId="77777777" w:rsidR="007B4B18" w:rsidRDefault="007B4B18" w:rsidP="007B4B18">
      <w:pPr>
        <w:spacing w:line="480" w:lineRule="auto"/>
        <w:ind w:firstLine="720"/>
        <w:jc w:val="both"/>
        <w:rPr>
          <w:rFonts w:ascii="Times New Roman" w:hAnsi="Times New Roman" w:cs="Times New Roman"/>
          <w:szCs w:val="24"/>
        </w:rPr>
      </w:pPr>
      <w:r>
        <w:rPr>
          <w:rFonts w:ascii="Times New Roman" w:hAnsi="Times New Roman" w:cs="Times New Roman"/>
        </w:rPr>
        <w:t>2.</w:t>
      </w:r>
      <w:r>
        <w:rPr>
          <w:rFonts w:ascii="Times New Roman" w:hAnsi="Times New Roman" w:cs="Times New Roman"/>
        </w:rPr>
        <w:tab/>
      </w:r>
      <w:r>
        <w:rPr>
          <w:rFonts w:ascii="Times New Roman" w:hAnsi="Times New Roman" w:cs="Times New Roman"/>
          <w:szCs w:val="24"/>
        </w:rPr>
        <w:t xml:space="preserve">The </w:t>
      </w:r>
      <w:r w:rsidRPr="00800DDE">
        <w:rPr>
          <w:rFonts w:ascii="Times New Roman" w:hAnsi="Times New Roman" w:cs="Times New Roman"/>
          <w:szCs w:val="24"/>
          <w:u w:val="single"/>
        </w:rPr>
        <w:t>Municipal Land Use Law</w:t>
      </w:r>
      <w:r>
        <w:rPr>
          <w:rFonts w:ascii="Times New Roman" w:hAnsi="Times New Roman" w:cs="Times New Roman"/>
          <w:szCs w:val="24"/>
        </w:rPr>
        <w:t xml:space="preserve">, at </w:t>
      </w:r>
      <w:r>
        <w:rPr>
          <w:rFonts w:ascii="Times New Roman" w:hAnsi="Times New Roman" w:cs="Times New Roman"/>
          <w:szCs w:val="24"/>
          <w:u w:val="single"/>
        </w:rPr>
        <w:t>N.J.S.A.</w:t>
      </w:r>
      <w:r>
        <w:rPr>
          <w:rFonts w:ascii="Times New Roman" w:hAnsi="Times New Roman" w:cs="Times New Roman"/>
          <w:szCs w:val="24"/>
        </w:rPr>
        <w:t xml:space="preserve"> 40:55D-70c provides Boards with the power to grant variances from strict bulk and other non-use related issues when the Applicant satisfies certain specific proofs which are enunciated in the Statute.  Specifically, the Applicant may be entitled to relief if the specific parcel is limited by exceptional narrowness, shallowness or shape.  An Applicant may show that exceptional topographic conditions or physical features exist which uniquely affect a specific piece of property.  Further, the Applicant may also supply evidence that exceptional or extraordinary circumstances exists which uniquely affect a specific piece of property or any structure lawfully existing thereon and the strict application of any regulation contained in the Zoning Ordinance would result in a peculiar and exceptional practical difficulty or exceptional and undue hardship upon the developer of that property.  Additionally, under the c(2) criteria, the Applicant has the option of showing that in a particular instance relating to a specific piece of property, the purpose of the act would be advanced by allowing a deviation from the Zoning Ordinance requirements and the benefits of any deviation will substantially outweigh any detriment.  In those instances, a variance may be granted to allow departure from regulations adopted, pursuant to the Zoning Ordinance.  </w:t>
      </w:r>
    </w:p>
    <w:p w14:paraId="063B7A92" w14:textId="15B5CAED" w:rsidR="007B4B18" w:rsidRDefault="007B4B18" w:rsidP="007B4B18">
      <w:pPr>
        <w:spacing w:line="480" w:lineRule="auto"/>
        <w:ind w:firstLine="720"/>
        <w:jc w:val="both"/>
        <w:rPr>
          <w:rFonts w:ascii="Times New Roman" w:hAnsi="Times New Roman" w:cs="Times New Roman"/>
        </w:rPr>
      </w:pPr>
      <w:r>
        <w:rPr>
          <w:rFonts w:ascii="Times New Roman" w:hAnsi="Times New Roman" w:cs="Times New Roman"/>
          <w:szCs w:val="24"/>
        </w:rPr>
        <w:t>3.  Those categories specifically enumerated above constitute the affirmative proofs necessary in order to obtain “bulk” or (c) variance relief.  Finally, an Applicant must also show that the proposed variance relief sought will not have a substantial detriment to the public good and, further, will not substantially impair the intent and purpose of the zone plan and Zoning Ordinance.  It is only in those instances when the Applicant has satisfied both these tests, that a Board, acting pursuant to the Statute and case law, can grant relief.  The burden of proof is upon the Applicant to establish these criteria.</w:t>
      </w:r>
    </w:p>
    <w:p w14:paraId="32D9F93F" w14:textId="6664A62C" w:rsidR="007B4B18" w:rsidRDefault="007B4B18" w:rsidP="007B4B18">
      <w:pPr>
        <w:spacing w:line="480" w:lineRule="auto"/>
        <w:jc w:val="both"/>
        <w:rPr>
          <w:rFonts w:ascii="Times New Roman" w:hAnsi="Times New Roman" w:cs="Times New Roman"/>
        </w:rPr>
      </w:pPr>
      <w:r>
        <w:rPr>
          <w:rFonts w:ascii="Times New Roman" w:hAnsi="Times New Roman" w:cs="Times New Roman"/>
        </w:rPr>
        <w:tab/>
        <w:t>4.</w:t>
      </w:r>
      <w:r>
        <w:rPr>
          <w:rFonts w:ascii="Times New Roman" w:hAnsi="Times New Roman" w:cs="Times New Roman"/>
        </w:rPr>
        <w:tab/>
        <w:t xml:space="preserve">The Board finds that the </w:t>
      </w:r>
      <w:r w:rsidR="00F35A6B">
        <w:rPr>
          <w:rFonts w:ascii="Times New Roman" w:hAnsi="Times New Roman" w:cs="Times New Roman"/>
        </w:rPr>
        <w:t>Applicant</w:t>
      </w:r>
      <w:r>
        <w:rPr>
          <w:rFonts w:ascii="Times New Roman" w:hAnsi="Times New Roman" w:cs="Times New Roman"/>
        </w:rPr>
        <w:t xml:space="preserve"> ha</w:t>
      </w:r>
      <w:r w:rsidR="00131BD5">
        <w:rPr>
          <w:rFonts w:ascii="Times New Roman" w:hAnsi="Times New Roman" w:cs="Times New Roman"/>
        </w:rPr>
        <w:t>ve</w:t>
      </w:r>
      <w:r>
        <w:rPr>
          <w:rFonts w:ascii="Times New Roman" w:hAnsi="Times New Roman" w:cs="Times New Roman"/>
        </w:rPr>
        <w:t xml:space="preserve"> satisfied the positive criteria. The Board specifically finds the bulk variance</w:t>
      </w:r>
      <w:r w:rsidR="006C00B5">
        <w:rPr>
          <w:rFonts w:ascii="Times New Roman" w:hAnsi="Times New Roman" w:cs="Times New Roman"/>
        </w:rPr>
        <w:t>s</w:t>
      </w:r>
      <w:r>
        <w:rPr>
          <w:rFonts w:ascii="Times New Roman" w:hAnsi="Times New Roman" w:cs="Times New Roman"/>
        </w:rPr>
        <w:t xml:space="preserve"> required for the installation of the</w:t>
      </w:r>
      <w:r w:rsidR="0068178D">
        <w:rPr>
          <w:rFonts w:ascii="Times New Roman" w:hAnsi="Times New Roman" w:cs="Times New Roman"/>
        </w:rPr>
        <w:t xml:space="preserve"> masonry entrance wall with pillars and open aluminum driveway gates </w:t>
      </w:r>
      <w:r>
        <w:rPr>
          <w:rFonts w:ascii="Times New Roman" w:hAnsi="Times New Roman" w:cs="Times New Roman"/>
        </w:rPr>
        <w:t>result in a diversified housing stock</w:t>
      </w:r>
      <w:r w:rsidR="0004293D">
        <w:rPr>
          <w:rFonts w:ascii="Times New Roman" w:hAnsi="Times New Roman" w:cs="Times New Roman"/>
        </w:rPr>
        <w:t xml:space="preserve">, </w:t>
      </w:r>
      <w:r w:rsidR="00F80D89">
        <w:rPr>
          <w:rFonts w:ascii="Times New Roman" w:hAnsi="Times New Roman" w:cs="Times New Roman"/>
        </w:rPr>
        <w:t>a</w:t>
      </w:r>
      <w:r>
        <w:rPr>
          <w:rFonts w:ascii="Times New Roman" w:hAnsi="Times New Roman" w:cs="Times New Roman"/>
        </w:rPr>
        <w:t>esthetic improvement</w:t>
      </w:r>
      <w:r w:rsidR="00F80D89">
        <w:rPr>
          <w:rFonts w:ascii="Times New Roman" w:hAnsi="Times New Roman" w:cs="Times New Roman"/>
        </w:rPr>
        <w:t>s</w:t>
      </w:r>
      <w:r>
        <w:rPr>
          <w:rFonts w:ascii="Times New Roman" w:hAnsi="Times New Roman" w:cs="Times New Roman"/>
        </w:rPr>
        <w:t xml:space="preserve"> </w:t>
      </w:r>
      <w:r w:rsidR="0004293D">
        <w:rPr>
          <w:rFonts w:ascii="Times New Roman" w:hAnsi="Times New Roman" w:cs="Times New Roman"/>
        </w:rPr>
        <w:t xml:space="preserve">as well as improved safety </w:t>
      </w:r>
      <w:r>
        <w:rPr>
          <w:rFonts w:ascii="Times New Roman" w:hAnsi="Times New Roman" w:cs="Times New Roman"/>
        </w:rPr>
        <w:t xml:space="preserve">which </w:t>
      </w:r>
      <w:r w:rsidR="0004293D">
        <w:rPr>
          <w:rFonts w:ascii="Times New Roman" w:hAnsi="Times New Roman" w:cs="Times New Roman"/>
        </w:rPr>
        <w:t xml:space="preserve">all </w:t>
      </w:r>
      <w:r>
        <w:rPr>
          <w:rFonts w:ascii="Times New Roman" w:hAnsi="Times New Roman" w:cs="Times New Roman"/>
        </w:rPr>
        <w:t xml:space="preserve">promote the goals of planning as enumerated in </w:t>
      </w:r>
      <w:r w:rsidRPr="001A4AB9">
        <w:rPr>
          <w:rFonts w:ascii="Times New Roman" w:hAnsi="Times New Roman" w:cs="Times New Roman"/>
          <w:u w:val="single"/>
        </w:rPr>
        <w:t>N.J.S.A.</w:t>
      </w:r>
      <w:r w:rsidRPr="001A4AB9">
        <w:rPr>
          <w:rFonts w:ascii="Times New Roman" w:hAnsi="Times New Roman" w:cs="Times New Roman"/>
        </w:rPr>
        <w:t xml:space="preserve"> 40:55D-</w:t>
      </w:r>
      <w:r>
        <w:rPr>
          <w:rFonts w:ascii="Times New Roman" w:hAnsi="Times New Roman" w:cs="Times New Roman"/>
        </w:rPr>
        <w:t xml:space="preserve">2. The Board concludes that the </w:t>
      </w:r>
      <w:r w:rsidR="00F35A6B">
        <w:rPr>
          <w:rFonts w:ascii="Times New Roman" w:hAnsi="Times New Roman" w:cs="Times New Roman"/>
        </w:rPr>
        <w:t>Applicant</w:t>
      </w:r>
      <w:r>
        <w:rPr>
          <w:rFonts w:ascii="Times New Roman" w:hAnsi="Times New Roman" w:cs="Times New Roman"/>
        </w:rPr>
        <w:t xml:space="preserve"> ha</w:t>
      </w:r>
      <w:r w:rsidR="00131BD5">
        <w:rPr>
          <w:rFonts w:ascii="Times New Roman" w:hAnsi="Times New Roman" w:cs="Times New Roman"/>
        </w:rPr>
        <w:t>ve</w:t>
      </w:r>
      <w:r>
        <w:rPr>
          <w:rFonts w:ascii="Times New Roman" w:hAnsi="Times New Roman" w:cs="Times New Roman"/>
        </w:rPr>
        <w:t xml:space="preserve"> satisfied the c(2) affirmative criteria sufficiently to permit the granting of the bulk variance</w:t>
      </w:r>
      <w:r w:rsidR="0063499C">
        <w:rPr>
          <w:rFonts w:ascii="Times New Roman" w:hAnsi="Times New Roman" w:cs="Times New Roman"/>
        </w:rPr>
        <w:t>s</w:t>
      </w:r>
      <w:r>
        <w:rPr>
          <w:rFonts w:ascii="Times New Roman" w:hAnsi="Times New Roman" w:cs="Times New Roman"/>
        </w:rPr>
        <w:t xml:space="preserve"> requested.   </w:t>
      </w:r>
    </w:p>
    <w:p w14:paraId="6F3BC74A" w14:textId="08140BC3" w:rsidR="007B4B18" w:rsidRDefault="007B4B18" w:rsidP="007B4B18">
      <w:pPr>
        <w:spacing w:line="480" w:lineRule="auto"/>
        <w:jc w:val="both"/>
        <w:rPr>
          <w:rFonts w:ascii="Times New Roman" w:hAnsi="Times New Roman" w:cs="Times New Roman"/>
        </w:rPr>
      </w:pPr>
      <w:r>
        <w:rPr>
          <w:rFonts w:ascii="Times New Roman" w:hAnsi="Times New Roman" w:cs="Times New Roman"/>
        </w:rPr>
        <w:tab/>
        <w:t>5.</w:t>
      </w:r>
      <w:r>
        <w:rPr>
          <w:rFonts w:ascii="Times New Roman" w:hAnsi="Times New Roman" w:cs="Times New Roman"/>
        </w:rPr>
        <w:tab/>
        <w:t xml:space="preserve">Turning next to the negative criteria, the Board concludes that a </w:t>
      </w:r>
      <w:r w:rsidR="0068178D">
        <w:rPr>
          <w:rFonts w:ascii="Times New Roman" w:hAnsi="Times New Roman" w:cs="Times New Roman"/>
        </w:rPr>
        <w:t xml:space="preserve">masonry entrance wall with pillars and open aluminum driveway gates </w:t>
      </w:r>
      <w:r w:rsidR="00A9034C">
        <w:rPr>
          <w:rFonts w:ascii="Times New Roman" w:hAnsi="Times New Roman" w:cs="Times New Roman"/>
        </w:rPr>
        <w:t xml:space="preserve">are  </w:t>
      </w:r>
      <w:r>
        <w:rPr>
          <w:rFonts w:ascii="Times New Roman" w:hAnsi="Times New Roman" w:cs="Times New Roman"/>
        </w:rPr>
        <w:t>commonly permitted accessory structure</w:t>
      </w:r>
      <w:r w:rsidR="00A9034C">
        <w:rPr>
          <w:rFonts w:ascii="Times New Roman" w:hAnsi="Times New Roman" w:cs="Times New Roman"/>
        </w:rPr>
        <w:t>s</w:t>
      </w:r>
      <w:r>
        <w:rPr>
          <w:rFonts w:ascii="Times New Roman" w:hAnsi="Times New Roman" w:cs="Times New Roman"/>
        </w:rPr>
        <w:t xml:space="preserve"> to a single</w:t>
      </w:r>
      <w:r w:rsidR="0068178D">
        <w:rPr>
          <w:rFonts w:ascii="Times New Roman" w:hAnsi="Times New Roman" w:cs="Times New Roman"/>
        </w:rPr>
        <w:t>-</w:t>
      </w:r>
      <w:r>
        <w:rPr>
          <w:rFonts w:ascii="Times New Roman" w:hAnsi="Times New Roman" w:cs="Times New Roman"/>
        </w:rPr>
        <w:t xml:space="preserve">family residential use such as those in the surrounding neighborhood.  Further, the Board concludes that the </w:t>
      </w:r>
      <w:r w:rsidR="00F35A6B">
        <w:rPr>
          <w:rFonts w:ascii="Times New Roman" w:hAnsi="Times New Roman" w:cs="Times New Roman"/>
        </w:rPr>
        <w:t>Applicant</w:t>
      </w:r>
      <w:r w:rsidR="00131BD5">
        <w:rPr>
          <w:rFonts w:ascii="Times New Roman" w:hAnsi="Times New Roman" w:cs="Times New Roman"/>
        </w:rPr>
        <w:t>’</w:t>
      </w:r>
      <w:r w:rsidR="0068178D">
        <w:rPr>
          <w:rFonts w:ascii="Times New Roman" w:hAnsi="Times New Roman" w:cs="Times New Roman"/>
        </w:rPr>
        <w:t>s</w:t>
      </w:r>
      <w:r>
        <w:rPr>
          <w:rFonts w:ascii="Times New Roman" w:hAnsi="Times New Roman" w:cs="Times New Roman"/>
        </w:rPr>
        <w:t xml:space="preserve"> proposal to install the</w:t>
      </w:r>
      <w:r w:rsidR="0068178D">
        <w:rPr>
          <w:rFonts w:ascii="Times New Roman" w:hAnsi="Times New Roman" w:cs="Times New Roman"/>
        </w:rPr>
        <w:t xml:space="preserve"> masonry entrance wall with pillars and open aluminum driveway gates</w:t>
      </w:r>
      <w:r>
        <w:rPr>
          <w:rFonts w:ascii="Times New Roman" w:hAnsi="Times New Roman" w:cs="Times New Roman"/>
        </w:rPr>
        <w:t xml:space="preserve"> will not create a substantial detriment to the public good.</w:t>
      </w:r>
      <w:r w:rsidR="00757950">
        <w:rPr>
          <w:rFonts w:ascii="Times New Roman" w:hAnsi="Times New Roman" w:cs="Times New Roman"/>
        </w:rPr>
        <w:t xml:space="preserve">  The Board also finds that the bulk variance relief sought for the </w:t>
      </w:r>
      <w:r w:rsidR="0068178D">
        <w:rPr>
          <w:rFonts w:ascii="Times New Roman" w:hAnsi="Times New Roman" w:cs="Times New Roman"/>
        </w:rPr>
        <w:t>front</w:t>
      </w:r>
      <w:r w:rsidR="00757950">
        <w:rPr>
          <w:rFonts w:ascii="Times New Roman" w:hAnsi="Times New Roman" w:cs="Times New Roman"/>
        </w:rPr>
        <w:t xml:space="preserve"> yard setback will not affect the sight lines from the adjacent properties and </w:t>
      </w:r>
      <w:r w:rsidR="0004293D">
        <w:rPr>
          <w:rFonts w:ascii="Times New Roman" w:hAnsi="Times New Roman" w:cs="Times New Roman"/>
        </w:rPr>
        <w:t xml:space="preserve">that </w:t>
      </w:r>
      <w:r w:rsidR="00757950">
        <w:rPr>
          <w:rFonts w:ascii="Times New Roman" w:hAnsi="Times New Roman" w:cs="Times New Roman"/>
        </w:rPr>
        <w:t xml:space="preserve">drainage on the </w:t>
      </w:r>
      <w:r w:rsidR="0004293D">
        <w:rPr>
          <w:rFonts w:ascii="Times New Roman" w:hAnsi="Times New Roman" w:cs="Times New Roman"/>
        </w:rPr>
        <w:t>P</w:t>
      </w:r>
      <w:r w:rsidR="00757950">
        <w:rPr>
          <w:rFonts w:ascii="Times New Roman" w:hAnsi="Times New Roman" w:cs="Times New Roman"/>
        </w:rPr>
        <w:t xml:space="preserve">roperty will not be affected by the </w:t>
      </w:r>
      <w:r w:rsidR="0068178D">
        <w:rPr>
          <w:rFonts w:ascii="Times New Roman" w:hAnsi="Times New Roman" w:cs="Times New Roman"/>
        </w:rPr>
        <w:t>improvements</w:t>
      </w:r>
      <w:r w:rsidR="00757950">
        <w:rPr>
          <w:rFonts w:ascii="Times New Roman" w:hAnsi="Times New Roman" w:cs="Times New Roman"/>
        </w:rPr>
        <w:t xml:space="preserve">. </w:t>
      </w:r>
      <w:r>
        <w:rPr>
          <w:rFonts w:ascii="Times New Roman" w:hAnsi="Times New Roman" w:cs="Times New Roman"/>
        </w:rPr>
        <w:t xml:space="preserve"> </w:t>
      </w:r>
      <w:r w:rsidR="00A9034C">
        <w:rPr>
          <w:rFonts w:ascii="Times New Roman" w:hAnsi="Times New Roman" w:cs="Times New Roman"/>
        </w:rPr>
        <w:t>T</w:t>
      </w:r>
      <w:r>
        <w:rPr>
          <w:rFonts w:ascii="Times New Roman" w:hAnsi="Times New Roman" w:cs="Times New Roman"/>
        </w:rPr>
        <w:t xml:space="preserve">he nature of the encroachment into the </w:t>
      </w:r>
      <w:r w:rsidR="0068178D">
        <w:rPr>
          <w:rFonts w:ascii="Times New Roman" w:hAnsi="Times New Roman" w:cs="Times New Roman"/>
        </w:rPr>
        <w:t xml:space="preserve">front </w:t>
      </w:r>
      <w:r>
        <w:rPr>
          <w:rFonts w:ascii="Times New Roman" w:hAnsi="Times New Roman" w:cs="Times New Roman"/>
        </w:rPr>
        <w:t xml:space="preserve">yard setback </w:t>
      </w:r>
      <w:r w:rsidR="0068178D">
        <w:rPr>
          <w:rFonts w:ascii="Times New Roman" w:hAnsi="Times New Roman" w:cs="Times New Roman"/>
        </w:rPr>
        <w:t>is</w:t>
      </w:r>
      <w:r>
        <w:rPr>
          <w:rFonts w:ascii="Times New Roman" w:hAnsi="Times New Roman" w:cs="Times New Roman"/>
        </w:rPr>
        <w:t xml:space="preserve"> unlikely to detrimentally affect the</w:t>
      </w:r>
      <w:r w:rsidR="0004293D">
        <w:rPr>
          <w:rFonts w:ascii="Times New Roman" w:hAnsi="Times New Roman" w:cs="Times New Roman"/>
        </w:rPr>
        <w:t xml:space="preserve"> light, air or open space currently enjoyed by the</w:t>
      </w:r>
      <w:r>
        <w:rPr>
          <w:rFonts w:ascii="Times New Roman" w:hAnsi="Times New Roman" w:cs="Times New Roman"/>
        </w:rPr>
        <w:t xml:space="preserve"> adjacent properties which, the Board concludes, is the purpose and intent of the Township Zoning Ordinance that established the setback</w:t>
      </w:r>
      <w:r w:rsidR="001354A5">
        <w:rPr>
          <w:rFonts w:ascii="Times New Roman" w:hAnsi="Times New Roman" w:cs="Times New Roman"/>
        </w:rPr>
        <w:t>s</w:t>
      </w:r>
      <w:r>
        <w:rPr>
          <w:rFonts w:ascii="Times New Roman" w:hAnsi="Times New Roman" w:cs="Times New Roman"/>
        </w:rPr>
        <w:t>.  The Board therefore concludes that granting the requested bulk variance</w:t>
      </w:r>
      <w:r w:rsidR="0063499C">
        <w:rPr>
          <w:rFonts w:ascii="Times New Roman" w:hAnsi="Times New Roman" w:cs="Times New Roman"/>
        </w:rPr>
        <w:t>s</w:t>
      </w:r>
      <w:r>
        <w:rPr>
          <w:rFonts w:ascii="Times New Roman" w:hAnsi="Times New Roman" w:cs="Times New Roman"/>
        </w:rPr>
        <w:t xml:space="preserve"> will not substantially impair the purpose and intent of the Zoning Ordinance or Zone Plan.  The Board concludes, therefore, that the </w:t>
      </w:r>
      <w:r w:rsidR="00F35A6B">
        <w:rPr>
          <w:rFonts w:ascii="Times New Roman" w:hAnsi="Times New Roman" w:cs="Times New Roman"/>
        </w:rPr>
        <w:t>Applicant</w:t>
      </w:r>
      <w:r>
        <w:rPr>
          <w:rFonts w:ascii="Times New Roman" w:hAnsi="Times New Roman" w:cs="Times New Roman"/>
        </w:rPr>
        <w:t xml:space="preserve"> ha</w:t>
      </w:r>
      <w:r w:rsidR="0068178D">
        <w:rPr>
          <w:rFonts w:ascii="Times New Roman" w:hAnsi="Times New Roman" w:cs="Times New Roman"/>
        </w:rPr>
        <w:t>s</w:t>
      </w:r>
      <w:r>
        <w:rPr>
          <w:rFonts w:ascii="Times New Roman" w:hAnsi="Times New Roman" w:cs="Times New Roman"/>
        </w:rPr>
        <w:t xml:space="preserve"> satisfied the negative criteria</w:t>
      </w:r>
      <w:r w:rsidR="007A21B3">
        <w:rPr>
          <w:rFonts w:ascii="Times New Roman" w:hAnsi="Times New Roman" w:cs="Times New Roman"/>
        </w:rPr>
        <w:t xml:space="preserve">.  The Board concludes that the positive criteria substantially outweighs the negative criteria and </w:t>
      </w:r>
      <w:r>
        <w:rPr>
          <w:rFonts w:ascii="Times New Roman" w:hAnsi="Times New Roman" w:cs="Times New Roman"/>
        </w:rPr>
        <w:t xml:space="preserve">bulk variance </w:t>
      </w:r>
      <w:r w:rsidR="007A21B3">
        <w:rPr>
          <w:rFonts w:ascii="Times New Roman" w:hAnsi="Times New Roman" w:cs="Times New Roman"/>
        </w:rPr>
        <w:t>relief</w:t>
      </w:r>
      <w:r>
        <w:rPr>
          <w:rFonts w:ascii="Times New Roman" w:hAnsi="Times New Roman" w:cs="Times New Roman"/>
        </w:rPr>
        <w:t xml:space="preserve"> pursuant to </w:t>
      </w:r>
      <w:r>
        <w:rPr>
          <w:rFonts w:ascii="Times New Roman" w:hAnsi="Times New Roman" w:cs="Times New Roman"/>
          <w:u w:val="single"/>
        </w:rPr>
        <w:t>N.J.S.A.</w:t>
      </w:r>
      <w:r>
        <w:rPr>
          <w:rFonts w:ascii="Times New Roman" w:hAnsi="Times New Roman" w:cs="Times New Roman"/>
        </w:rPr>
        <w:t xml:space="preserve"> 40:55D-70c(2)</w:t>
      </w:r>
      <w:r w:rsidR="007A21B3">
        <w:rPr>
          <w:rFonts w:ascii="Times New Roman" w:hAnsi="Times New Roman" w:cs="Times New Roman"/>
        </w:rPr>
        <w:t xml:space="preserve"> may be granted.</w:t>
      </w:r>
    </w:p>
    <w:p w14:paraId="6359672E" w14:textId="62CD2861" w:rsidR="007B4B18" w:rsidRDefault="007B4B18" w:rsidP="007B4B18">
      <w:pPr>
        <w:spacing w:line="480" w:lineRule="auto"/>
        <w:jc w:val="both"/>
        <w:rPr>
          <w:rFonts w:ascii="Times New Roman" w:hAnsi="Times New Roman" w:cs="Times New Roman"/>
        </w:rPr>
      </w:pPr>
      <w:r>
        <w:rPr>
          <w:rFonts w:ascii="Times New Roman" w:hAnsi="Times New Roman" w:cs="Times New Roman"/>
        </w:rPr>
        <w:tab/>
      </w:r>
      <w:r w:rsidRPr="00A6384A">
        <w:rPr>
          <w:rFonts w:ascii="Times New Roman" w:hAnsi="Times New Roman" w:cs="Times New Roman"/>
          <w:b/>
        </w:rPr>
        <w:t>NOW, THEREFORE, BE</w:t>
      </w:r>
      <w:r w:rsidR="005A554B">
        <w:rPr>
          <w:rFonts w:ascii="Times New Roman" w:hAnsi="Times New Roman" w:cs="Times New Roman"/>
          <w:b/>
        </w:rPr>
        <w:t xml:space="preserve"> IT</w:t>
      </w:r>
      <w:r w:rsidRPr="00A6384A">
        <w:rPr>
          <w:rFonts w:ascii="Times New Roman" w:hAnsi="Times New Roman" w:cs="Times New Roman"/>
          <w:b/>
        </w:rPr>
        <w:t xml:space="preserve"> RESOLVED</w:t>
      </w:r>
      <w:r>
        <w:rPr>
          <w:rFonts w:ascii="Times New Roman" w:hAnsi="Times New Roman" w:cs="Times New Roman"/>
        </w:rPr>
        <w:t xml:space="preserve">, by the Brick Township Zoning Board of Adjustment on this </w:t>
      </w:r>
      <w:r w:rsidR="00864A58">
        <w:rPr>
          <w:rFonts w:ascii="Times New Roman" w:hAnsi="Times New Roman" w:cs="Times New Roman"/>
        </w:rPr>
        <w:t>2</w:t>
      </w:r>
      <w:r w:rsidR="002B2BE9" w:rsidRPr="002B2BE9">
        <w:rPr>
          <w:rFonts w:ascii="Times New Roman" w:hAnsi="Times New Roman" w:cs="Times New Roman"/>
          <w:vertAlign w:val="superscript"/>
        </w:rPr>
        <w:t>nd</w:t>
      </w:r>
      <w:r w:rsidR="002B2BE9">
        <w:rPr>
          <w:rFonts w:ascii="Times New Roman" w:hAnsi="Times New Roman" w:cs="Times New Roman"/>
        </w:rPr>
        <w:t xml:space="preserve"> d</w:t>
      </w:r>
      <w:r>
        <w:rPr>
          <w:rFonts w:ascii="Times New Roman" w:hAnsi="Times New Roman" w:cs="Times New Roman"/>
        </w:rPr>
        <w:t xml:space="preserve">ay of </w:t>
      </w:r>
      <w:r w:rsidR="00DE0591">
        <w:rPr>
          <w:rFonts w:ascii="Times New Roman" w:hAnsi="Times New Roman" w:cs="Times New Roman"/>
        </w:rPr>
        <w:t>September</w:t>
      </w:r>
      <w:r w:rsidR="00864A58">
        <w:rPr>
          <w:rFonts w:ascii="Times New Roman" w:hAnsi="Times New Roman" w:cs="Times New Roman"/>
        </w:rPr>
        <w:t xml:space="preserve"> 2020</w:t>
      </w:r>
      <w:r>
        <w:rPr>
          <w:rFonts w:ascii="Times New Roman" w:hAnsi="Times New Roman" w:cs="Times New Roman"/>
        </w:rPr>
        <w:t xml:space="preserve">, that the action of the Board taken on </w:t>
      </w:r>
      <w:r>
        <w:rPr>
          <w:rFonts w:ascii="Times New Roman" w:hAnsi="Times New Roman" w:cs="Times New Roman"/>
        </w:rPr>
        <w:br/>
      </w:r>
      <w:r w:rsidR="002B2BE9">
        <w:rPr>
          <w:rFonts w:ascii="Times New Roman" w:hAnsi="Times New Roman" w:cs="Times New Roman"/>
        </w:rPr>
        <w:t xml:space="preserve">August 19, </w:t>
      </w:r>
      <w:r w:rsidR="00864A58">
        <w:rPr>
          <w:rFonts w:ascii="Times New Roman" w:hAnsi="Times New Roman" w:cs="Times New Roman"/>
        </w:rPr>
        <w:t xml:space="preserve">2020 </w:t>
      </w:r>
      <w:r>
        <w:rPr>
          <w:rFonts w:ascii="Times New Roman" w:hAnsi="Times New Roman" w:cs="Times New Roman"/>
        </w:rPr>
        <w:t>granting Application No. BA-</w:t>
      </w:r>
      <w:r w:rsidR="00162E83">
        <w:rPr>
          <w:rFonts w:ascii="Times New Roman" w:hAnsi="Times New Roman" w:cs="Times New Roman"/>
        </w:rPr>
        <w:t>3209-C-6/20</w:t>
      </w:r>
      <w:r>
        <w:rPr>
          <w:rFonts w:ascii="Times New Roman" w:hAnsi="Times New Roman" w:cs="Times New Roman"/>
        </w:rPr>
        <w:t xml:space="preserve"> of</w:t>
      </w:r>
      <w:r w:rsidR="006F476A">
        <w:rPr>
          <w:rFonts w:ascii="Times New Roman" w:hAnsi="Times New Roman" w:cs="Times New Roman"/>
        </w:rPr>
        <w:t xml:space="preserve"> </w:t>
      </w:r>
      <w:r w:rsidR="00162E83">
        <w:rPr>
          <w:rFonts w:ascii="Times New Roman" w:hAnsi="Times New Roman" w:cs="Times New Roman"/>
        </w:rPr>
        <w:t>Anthony O’Donnell</w:t>
      </w:r>
      <w:r>
        <w:rPr>
          <w:rFonts w:ascii="Times New Roman" w:hAnsi="Times New Roman" w:cs="Times New Roman"/>
        </w:rPr>
        <w:t xml:space="preserve"> for bulk variance relief is hereby memorialized, subject to the following conditions:</w:t>
      </w:r>
    </w:p>
    <w:p w14:paraId="77D82EF1" w14:textId="1186600C" w:rsidR="007B4B18" w:rsidRPr="006504B7" w:rsidRDefault="007B4B18" w:rsidP="007B4B18">
      <w:pPr>
        <w:spacing w:line="480" w:lineRule="auto"/>
        <w:ind w:left="720"/>
        <w:jc w:val="both"/>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r>
      <w:r w:rsidR="00F35A6B">
        <w:rPr>
          <w:rFonts w:ascii="Times New Roman" w:hAnsi="Times New Roman" w:cs="Times New Roman"/>
          <w:szCs w:val="24"/>
        </w:rPr>
        <w:t>Applicant</w:t>
      </w:r>
      <w:r w:rsidRPr="006504B7">
        <w:rPr>
          <w:rFonts w:ascii="Times New Roman" w:hAnsi="Times New Roman" w:cs="Times New Roman"/>
          <w:szCs w:val="24"/>
        </w:rPr>
        <w:t xml:space="preserve"> shall comply with standard Zoning Board of Adjustment conditions as </w:t>
      </w:r>
    </w:p>
    <w:p w14:paraId="3B8DCE95" w14:textId="77777777" w:rsidR="007B4B18" w:rsidRDefault="007B4B18" w:rsidP="007B4B18">
      <w:pPr>
        <w:spacing w:line="480" w:lineRule="auto"/>
        <w:ind w:left="720"/>
        <w:jc w:val="both"/>
        <w:rPr>
          <w:rFonts w:ascii="Times New Roman" w:hAnsi="Times New Roman" w:cs="Times New Roman"/>
          <w:szCs w:val="24"/>
        </w:rPr>
      </w:pPr>
      <w:r w:rsidRPr="006504B7">
        <w:rPr>
          <w:rFonts w:ascii="Times New Roman" w:hAnsi="Times New Roman" w:cs="Times New Roman"/>
          <w:szCs w:val="24"/>
        </w:rPr>
        <w:tab/>
        <w:t xml:space="preserve">set forth in attached Schedule </w:t>
      </w:r>
      <w:r>
        <w:rPr>
          <w:rFonts w:ascii="Times New Roman" w:hAnsi="Times New Roman" w:cs="Times New Roman"/>
          <w:szCs w:val="24"/>
        </w:rPr>
        <w:t>“</w:t>
      </w:r>
      <w:r w:rsidRPr="006504B7">
        <w:rPr>
          <w:rFonts w:ascii="Times New Roman" w:hAnsi="Times New Roman" w:cs="Times New Roman"/>
          <w:szCs w:val="24"/>
        </w:rPr>
        <w:t>A</w:t>
      </w:r>
      <w:r>
        <w:rPr>
          <w:rFonts w:ascii="Times New Roman" w:hAnsi="Times New Roman" w:cs="Times New Roman"/>
          <w:szCs w:val="24"/>
        </w:rPr>
        <w:t>”</w:t>
      </w:r>
      <w:r w:rsidRPr="006504B7">
        <w:rPr>
          <w:rFonts w:ascii="Times New Roman" w:hAnsi="Times New Roman" w:cs="Times New Roman"/>
          <w:szCs w:val="24"/>
        </w:rPr>
        <w:t>.</w:t>
      </w:r>
    </w:p>
    <w:p w14:paraId="4A3B0DDC" w14:textId="77777777" w:rsidR="007B4B18" w:rsidRPr="00A109F7" w:rsidRDefault="007B4B18" w:rsidP="007B4B18">
      <w:pPr>
        <w:spacing w:line="480" w:lineRule="auto"/>
        <w:ind w:left="720"/>
        <w:jc w:val="both"/>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r>
      <w:r w:rsidRPr="00A109F7">
        <w:rPr>
          <w:rFonts w:ascii="Times New Roman" w:hAnsi="Times New Roman" w:cs="Times New Roman"/>
          <w:szCs w:val="24"/>
        </w:rPr>
        <w:t xml:space="preserve">The development of this site shall take place in strict conformance with the </w:t>
      </w:r>
      <w:r w:rsidRPr="00A109F7">
        <w:rPr>
          <w:rFonts w:ascii="Times New Roman" w:hAnsi="Times New Roman" w:cs="Times New Roman"/>
          <w:szCs w:val="24"/>
        </w:rPr>
        <w:tab/>
        <w:t xml:space="preserve">testimony, plans and drawings which have been submitted to the Board with this </w:t>
      </w:r>
    </w:p>
    <w:p w14:paraId="568F81B2" w14:textId="77777777" w:rsidR="007B4B18" w:rsidRDefault="007B4B18" w:rsidP="007B4B18">
      <w:pPr>
        <w:spacing w:line="480" w:lineRule="auto"/>
        <w:ind w:left="720"/>
        <w:jc w:val="both"/>
        <w:rPr>
          <w:rFonts w:ascii="Times New Roman" w:hAnsi="Times New Roman" w:cs="Times New Roman"/>
          <w:szCs w:val="24"/>
        </w:rPr>
      </w:pPr>
      <w:r w:rsidRPr="00A109F7">
        <w:rPr>
          <w:rFonts w:ascii="Times New Roman" w:hAnsi="Times New Roman" w:cs="Times New Roman"/>
          <w:szCs w:val="24"/>
        </w:rPr>
        <w:tab/>
        <w:t>application, as revised by the terms hereof.</w:t>
      </w:r>
    </w:p>
    <w:p w14:paraId="5A6F5C29" w14:textId="308F252E" w:rsidR="007B4B18" w:rsidRDefault="007B4B18" w:rsidP="007B4B18">
      <w:pPr>
        <w:spacing w:line="480" w:lineRule="auto"/>
        <w:ind w:left="1440" w:hanging="720"/>
        <w:jc w:val="both"/>
        <w:rPr>
          <w:rFonts w:ascii="Times New Roman" w:hAnsi="Times New Roman" w:cs="Times New Roman"/>
          <w:szCs w:val="24"/>
        </w:rPr>
      </w:pPr>
      <w:r>
        <w:rPr>
          <w:rFonts w:ascii="Times New Roman" w:hAnsi="Times New Roman" w:cs="Times New Roman"/>
          <w:szCs w:val="24"/>
        </w:rPr>
        <w:t>3.</w:t>
      </w:r>
      <w:r>
        <w:rPr>
          <w:rFonts w:ascii="Times New Roman" w:hAnsi="Times New Roman" w:cs="Times New Roman"/>
          <w:szCs w:val="24"/>
        </w:rPr>
        <w:tab/>
      </w:r>
      <w:r w:rsidRPr="00A109F7">
        <w:rPr>
          <w:rFonts w:ascii="Times New Roman" w:hAnsi="Times New Roman" w:cs="Times New Roman"/>
          <w:szCs w:val="24"/>
        </w:rPr>
        <w:t xml:space="preserve">Except where specifically modified by the terms of this Resolution, the </w:t>
      </w:r>
      <w:r w:rsidR="00F35A6B">
        <w:rPr>
          <w:rFonts w:ascii="Times New Roman" w:hAnsi="Times New Roman" w:cs="Times New Roman"/>
          <w:szCs w:val="24"/>
        </w:rPr>
        <w:t>Applicant</w:t>
      </w:r>
      <w:r w:rsidRPr="00A109F7">
        <w:rPr>
          <w:rFonts w:ascii="Times New Roman" w:hAnsi="Times New Roman" w:cs="Times New Roman"/>
          <w:szCs w:val="24"/>
        </w:rPr>
        <w:t xml:space="preserve"> shall comply with the recommendations contai</w:t>
      </w:r>
      <w:r>
        <w:rPr>
          <w:rFonts w:ascii="Times New Roman" w:hAnsi="Times New Roman" w:cs="Times New Roman"/>
          <w:szCs w:val="24"/>
        </w:rPr>
        <w:t>ned in the reports of the Board’</w:t>
      </w:r>
      <w:r w:rsidRPr="00A109F7">
        <w:rPr>
          <w:rFonts w:ascii="Times New Roman" w:hAnsi="Times New Roman" w:cs="Times New Roman"/>
          <w:szCs w:val="24"/>
        </w:rPr>
        <w:t>s</w:t>
      </w:r>
      <w:r>
        <w:rPr>
          <w:rFonts w:ascii="Times New Roman" w:hAnsi="Times New Roman" w:cs="Times New Roman"/>
          <w:szCs w:val="24"/>
        </w:rPr>
        <w:t xml:space="preserve"> </w:t>
      </w:r>
      <w:r w:rsidRPr="00A109F7">
        <w:rPr>
          <w:rFonts w:ascii="Times New Roman" w:hAnsi="Times New Roman" w:cs="Times New Roman"/>
          <w:szCs w:val="24"/>
        </w:rPr>
        <w:t>professionals.</w:t>
      </w:r>
    </w:p>
    <w:p w14:paraId="7D2F6A35" w14:textId="4E50173D" w:rsidR="007B4B18" w:rsidRDefault="007B4B18" w:rsidP="007B4B18">
      <w:pPr>
        <w:spacing w:line="480" w:lineRule="auto"/>
        <w:ind w:left="1440" w:hanging="720"/>
        <w:jc w:val="both"/>
        <w:rPr>
          <w:rFonts w:ascii="Times New Roman" w:hAnsi="Times New Roman" w:cs="Times New Roman"/>
          <w:szCs w:val="24"/>
        </w:rPr>
      </w:pPr>
      <w:r>
        <w:rPr>
          <w:rFonts w:ascii="Times New Roman" w:hAnsi="Times New Roman" w:cs="Times New Roman"/>
          <w:szCs w:val="24"/>
        </w:rPr>
        <w:t>4.</w:t>
      </w:r>
      <w:r>
        <w:rPr>
          <w:rFonts w:ascii="Times New Roman" w:hAnsi="Times New Roman" w:cs="Times New Roman"/>
          <w:szCs w:val="24"/>
        </w:rPr>
        <w:tab/>
        <w:t xml:space="preserve">All grading on the </w:t>
      </w:r>
      <w:r w:rsidR="006D65D8">
        <w:rPr>
          <w:rFonts w:ascii="Times New Roman" w:hAnsi="Times New Roman" w:cs="Times New Roman"/>
          <w:szCs w:val="24"/>
        </w:rPr>
        <w:t xml:space="preserve">site </w:t>
      </w:r>
      <w:r>
        <w:rPr>
          <w:rFonts w:ascii="Times New Roman" w:hAnsi="Times New Roman" w:cs="Times New Roman"/>
          <w:szCs w:val="24"/>
        </w:rPr>
        <w:t>shall comply with all Township Ordinances and regulations and will be subject to the approval of the Township Engineer.</w:t>
      </w:r>
    </w:p>
    <w:p w14:paraId="5D361875" w14:textId="2E33578E" w:rsidR="00470BC9" w:rsidRDefault="00470BC9" w:rsidP="007B4B18">
      <w:pPr>
        <w:spacing w:line="480" w:lineRule="auto"/>
        <w:ind w:left="1440" w:hanging="720"/>
        <w:jc w:val="both"/>
        <w:rPr>
          <w:rFonts w:ascii="Times New Roman" w:hAnsi="Times New Roman" w:cs="Times New Roman"/>
          <w:szCs w:val="24"/>
        </w:rPr>
      </w:pPr>
      <w:r>
        <w:rPr>
          <w:rFonts w:ascii="Times New Roman" w:hAnsi="Times New Roman" w:cs="Times New Roman"/>
          <w:szCs w:val="24"/>
        </w:rPr>
        <w:t>5.</w:t>
      </w:r>
      <w:r>
        <w:rPr>
          <w:rFonts w:ascii="Times New Roman" w:hAnsi="Times New Roman" w:cs="Times New Roman"/>
          <w:szCs w:val="24"/>
        </w:rPr>
        <w:tab/>
        <w:t xml:space="preserve">All landscaping </w:t>
      </w:r>
      <w:r w:rsidR="006D65D8">
        <w:rPr>
          <w:rFonts w:ascii="Times New Roman" w:hAnsi="Times New Roman" w:cs="Times New Roman"/>
          <w:szCs w:val="24"/>
        </w:rPr>
        <w:t xml:space="preserve">on the site </w:t>
      </w:r>
      <w:r>
        <w:rPr>
          <w:rFonts w:ascii="Times New Roman" w:hAnsi="Times New Roman" w:cs="Times New Roman"/>
          <w:szCs w:val="24"/>
        </w:rPr>
        <w:t>shall comply with all Township Ordinances and regulations and will be subject to the approval of the Township Engineer.</w:t>
      </w:r>
    </w:p>
    <w:p w14:paraId="1F0A60E0" w14:textId="77777777" w:rsidR="007B4B18" w:rsidRDefault="007B4B18" w:rsidP="007B4B18">
      <w:pPr>
        <w:spacing w:line="480" w:lineRule="auto"/>
        <w:ind w:left="1440" w:hanging="720"/>
        <w:jc w:val="both"/>
        <w:rPr>
          <w:rFonts w:ascii="Times New Roman" w:hAnsi="Times New Roman" w:cs="Times New Roman"/>
        </w:rPr>
      </w:pPr>
    </w:p>
    <w:p w14:paraId="6C334152" w14:textId="77777777" w:rsidR="007B4B18" w:rsidRDefault="007B4B18" w:rsidP="007B4B18">
      <w:pPr>
        <w:jc w:val="both"/>
        <w:rPr>
          <w:rFonts w:ascii="Times New Roman" w:hAnsi="Times New Roman"/>
          <w:sz w:val="16"/>
          <w:szCs w:val="16"/>
        </w:rPr>
      </w:pPr>
    </w:p>
    <w:p w14:paraId="055DDFBA" w14:textId="77777777" w:rsidR="007B4B18" w:rsidRDefault="007B4B18" w:rsidP="007B4B18">
      <w:pPr>
        <w:jc w:val="both"/>
        <w:rPr>
          <w:rFonts w:ascii="Times New Roman" w:hAnsi="Times New Roman"/>
          <w:sz w:val="16"/>
          <w:szCs w:val="16"/>
        </w:rPr>
      </w:pPr>
    </w:p>
    <w:p w14:paraId="7D5C9CA3" w14:textId="03C5AC8C" w:rsidR="007B4B18" w:rsidRDefault="007B4B18" w:rsidP="007B4B18">
      <w:pPr>
        <w:spacing w:line="480" w:lineRule="auto"/>
        <w:jc w:val="both"/>
        <w:rPr>
          <w:rFonts w:ascii="Times New Roman" w:hAnsi="Times New Roman" w:cs="Times New Roman"/>
          <w:sz w:val="14"/>
          <w:szCs w:val="14"/>
        </w:rPr>
      </w:pPr>
      <w:r>
        <w:rPr>
          <w:rFonts w:ascii="Times New Roman" w:hAnsi="Times New Roman" w:cs="Times New Roman"/>
          <w:sz w:val="14"/>
          <w:szCs w:val="14"/>
        </w:rPr>
        <w:fldChar w:fldCharType="begin"/>
      </w:r>
      <w:r>
        <w:rPr>
          <w:rFonts w:ascii="Times New Roman" w:hAnsi="Times New Roman" w:cs="Times New Roman"/>
          <w:sz w:val="14"/>
          <w:szCs w:val="14"/>
        </w:rPr>
        <w:instrText xml:space="preserve"> FILENAME  \* FirstCap  \* MERGEFORMAT </w:instrText>
      </w:r>
      <w:r>
        <w:rPr>
          <w:rFonts w:ascii="Times New Roman" w:hAnsi="Times New Roman" w:cs="Times New Roman"/>
          <w:sz w:val="14"/>
          <w:szCs w:val="14"/>
        </w:rPr>
        <w:fldChar w:fldCharType="separate"/>
      </w:r>
      <w:r w:rsidR="002B2BE9">
        <w:rPr>
          <w:rFonts w:ascii="Times New Roman" w:hAnsi="Times New Roman" w:cs="Times New Roman"/>
          <w:noProof/>
          <w:sz w:val="14"/>
          <w:szCs w:val="14"/>
        </w:rPr>
        <w:t>1875992_1</w:t>
      </w:r>
      <w:r>
        <w:rPr>
          <w:rFonts w:ascii="Times New Roman" w:hAnsi="Times New Roman" w:cs="Times New Roman"/>
          <w:sz w:val="14"/>
          <w:szCs w:val="14"/>
        </w:rPr>
        <w:fldChar w:fldCharType="end"/>
      </w:r>
      <w:r>
        <w:rPr>
          <w:rFonts w:ascii="Times New Roman" w:hAnsi="Times New Roman" w:cs="Times New Roman"/>
          <w:sz w:val="14"/>
          <w:szCs w:val="14"/>
        </w:rPr>
        <w:t xml:space="preserve"> BRICKZB-3</w:t>
      </w:r>
      <w:r w:rsidR="002B2BE9">
        <w:rPr>
          <w:rFonts w:ascii="Times New Roman" w:hAnsi="Times New Roman" w:cs="Times New Roman"/>
          <w:sz w:val="14"/>
          <w:szCs w:val="14"/>
        </w:rPr>
        <w:t>88</w:t>
      </w:r>
      <w:r>
        <w:rPr>
          <w:rFonts w:ascii="Times New Roman" w:hAnsi="Times New Roman" w:cs="Times New Roman"/>
          <w:sz w:val="14"/>
          <w:szCs w:val="14"/>
        </w:rPr>
        <w:t xml:space="preserve">E </w:t>
      </w:r>
      <w:r w:rsidR="00162E83">
        <w:rPr>
          <w:rFonts w:ascii="Times New Roman" w:hAnsi="Times New Roman" w:cs="Times New Roman"/>
          <w:sz w:val="14"/>
          <w:szCs w:val="14"/>
        </w:rPr>
        <w:t>Anthony O’Donnell</w:t>
      </w:r>
      <w:r>
        <w:rPr>
          <w:rFonts w:ascii="Times New Roman" w:hAnsi="Times New Roman" w:cs="Times New Roman"/>
          <w:sz w:val="14"/>
          <w:szCs w:val="14"/>
        </w:rPr>
        <w:t xml:space="preserve"> Resolution for Bulk Variance Relief </w:t>
      </w:r>
      <w:r w:rsidR="00595635">
        <w:rPr>
          <w:rFonts w:ascii="Times New Roman" w:hAnsi="Times New Roman" w:cs="Times New Roman"/>
          <w:sz w:val="14"/>
          <w:szCs w:val="14"/>
        </w:rPr>
        <w:t xml:space="preserve"> (</w:t>
      </w:r>
      <w:r w:rsidR="00CD7A5A">
        <w:rPr>
          <w:rFonts w:ascii="Times New Roman" w:hAnsi="Times New Roman" w:cs="Times New Roman"/>
          <w:sz w:val="14"/>
          <w:szCs w:val="14"/>
        </w:rPr>
        <w:t>BA-</w:t>
      </w:r>
      <w:r w:rsidR="00162E83">
        <w:rPr>
          <w:rFonts w:ascii="Times New Roman" w:hAnsi="Times New Roman" w:cs="Times New Roman"/>
          <w:sz w:val="14"/>
          <w:szCs w:val="14"/>
        </w:rPr>
        <w:t>3209-C-6/20</w:t>
      </w:r>
      <w:r w:rsidR="00595635">
        <w:rPr>
          <w:rFonts w:ascii="Times New Roman" w:hAnsi="Times New Roman" w:cs="Times New Roman"/>
          <w:sz w:val="14"/>
          <w:szCs w:val="14"/>
        </w:rPr>
        <w:t>)</w:t>
      </w:r>
      <w:r w:rsidR="002B2BE9">
        <w:rPr>
          <w:rFonts w:ascii="Times New Roman" w:hAnsi="Times New Roman" w:cs="Times New Roman"/>
          <w:sz w:val="14"/>
          <w:szCs w:val="14"/>
        </w:rPr>
        <w:t xml:space="preserve"> 9.2.</w:t>
      </w:r>
      <w:r w:rsidR="00105269">
        <w:rPr>
          <w:rFonts w:ascii="Times New Roman" w:hAnsi="Times New Roman" w:cs="Times New Roman"/>
          <w:sz w:val="14"/>
          <w:szCs w:val="14"/>
        </w:rPr>
        <w:t>20</w:t>
      </w:r>
    </w:p>
    <w:p w14:paraId="64F210A6" w14:textId="77777777" w:rsidR="00E2793A" w:rsidRDefault="00E2793A"/>
    <w:sectPr w:rsidR="00E2793A" w:rsidSect="00204EF5">
      <w:headerReference w:type="default"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A0B9F" w14:textId="77777777" w:rsidR="00E8587F" w:rsidRDefault="006F476A">
      <w:r>
        <w:separator/>
      </w:r>
    </w:p>
  </w:endnote>
  <w:endnote w:type="continuationSeparator" w:id="0">
    <w:p w14:paraId="5B7010B1" w14:textId="77777777" w:rsidR="00E8587F" w:rsidRDefault="006F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1060924"/>
      <w:docPartObj>
        <w:docPartGallery w:val="Page Numbers (Bottom of Page)"/>
        <w:docPartUnique/>
      </w:docPartObj>
    </w:sdtPr>
    <w:sdtEndPr>
      <w:rPr>
        <w:rFonts w:ascii="Times New Roman" w:hAnsi="Times New Roman" w:cs="Times New Roman"/>
        <w:noProof/>
      </w:rPr>
    </w:sdtEndPr>
    <w:sdtContent>
      <w:p w14:paraId="29C3B1EA" w14:textId="77777777" w:rsidR="00204EF5" w:rsidRPr="00EA236B" w:rsidRDefault="00595635">
        <w:pPr>
          <w:pStyle w:val="Footer"/>
          <w:jc w:val="center"/>
          <w:rPr>
            <w:rFonts w:ascii="Times New Roman" w:hAnsi="Times New Roman" w:cs="Times New Roman"/>
          </w:rPr>
        </w:pPr>
        <w:r w:rsidRPr="00EA236B">
          <w:rPr>
            <w:rFonts w:ascii="Times New Roman" w:hAnsi="Times New Roman" w:cs="Times New Roman"/>
          </w:rPr>
          <w:fldChar w:fldCharType="begin"/>
        </w:r>
        <w:r w:rsidRPr="00EA236B">
          <w:rPr>
            <w:rFonts w:ascii="Times New Roman" w:hAnsi="Times New Roman" w:cs="Times New Roman"/>
          </w:rPr>
          <w:instrText xml:space="preserve"> PAGE   \* MERGEFORMAT </w:instrText>
        </w:r>
        <w:r w:rsidRPr="00EA236B">
          <w:rPr>
            <w:rFonts w:ascii="Times New Roman" w:hAnsi="Times New Roman" w:cs="Times New Roman"/>
          </w:rPr>
          <w:fldChar w:fldCharType="separate"/>
        </w:r>
        <w:r>
          <w:rPr>
            <w:rFonts w:ascii="Times New Roman" w:hAnsi="Times New Roman" w:cs="Times New Roman"/>
            <w:noProof/>
          </w:rPr>
          <w:t>7</w:t>
        </w:r>
        <w:r w:rsidRPr="00EA236B">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D01AB" w14:textId="77777777" w:rsidR="00204EF5" w:rsidRDefault="006909FA">
    <w:pPr>
      <w:pStyle w:val="Footer"/>
      <w:jc w:val="center"/>
    </w:pPr>
  </w:p>
  <w:p w14:paraId="4175E6EC" w14:textId="77777777" w:rsidR="00204EF5" w:rsidRDefault="00690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59ED3" w14:textId="77777777" w:rsidR="00E8587F" w:rsidRDefault="006F476A">
      <w:r>
        <w:separator/>
      </w:r>
    </w:p>
  </w:footnote>
  <w:footnote w:type="continuationSeparator" w:id="0">
    <w:p w14:paraId="44A07EBF" w14:textId="77777777" w:rsidR="00E8587F" w:rsidRDefault="006F4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CF547" w14:textId="77777777" w:rsidR="009E7E91" w:rsidRDefault="009E7E91">
    <w:pPr>
      <w:pStyle w:val="Header"/>
      <w:rPr>
        <w:rFonts w:ascii="Times New Roman" w:hAnsi="Times New Roman" w:cs="Times New Roman"/>
      </w:rPr>
    </w:pPr>
  </w:p>
  <w:p w14:paraId="47F6A08B" w14:textId="35E2E240" w:rsidR="00BE7423" w:rsidRDefault="00595635">
    <w:pPr>
      <w:pStyle w:val="Header"/>
      <w:rPr>
        <w:rFonts w:ascii="Times New Roman" w:hAnsi="Times New Roman" w:cs="Times New Roman"/>
      </w:rPr>
    </w:pPr>
    <w:r>
      <w:rPr>
        <w:rFonts w:ascii="Times New Roman" w:hAnsi="Times New Roman" w:cs="Times New Roman"/>
      </w:rPr>
      <w:t>Case No. BA-</w:t>
    </w:r>
    <w:r w:rsidR="00162E83">
      <w:rPr>
        <w:rFonts w:ascii="Times New Roman" w:hAnsi="Times New Roman" w:cs="Times New Roman"/>
      </w:rPr>
      <w:t>3209-C-6/20</w:t>
    </w:r>
    <w:r w:rsidRPr="00BE7423">
      <w:rPr>
        <w:rFonts w:ascii="Times New Roman" w:hAnsi="Times New Roman" w:cs="Times New Roman"/>
      </w:rPr>
      <w:tab/>
    </w:r>
    <w:r w:rsidRPr="00BE7423">
      <w:rPr>
        <w:rFonts w:ascii="Times New Roman" w:hAnsi="Times New Roman" w:cs="Times New Roman"/>
      </w:rPr>
      <w:tab/>
    </w:r>
    <w:r w:rsidR="00162E83">
      <w:rPr>
        <w:rFonts w:ascii="Times New Roman" w:hAnsi="Times New Roman" w:cs="Times New Roman"/>
      </w:rPr>
      <w:t>September 2,</w:t>
    </w:r>
    <w:r w:rsidR="00BD1619">
      <w:rPr>
        <w:rFonts w:ascii="Times New Roman" w:hAnsi="Times New Roman" w:cs="Times New Roman"/>
      </w:rPr>
      <w:t xml:space="preserve"> 2020</w:t>
    </w:r>
  </w:p>
  <w:p w14:paraId="5B79C80A" w14:textId="7A1D41B1" w:rsidR="005D2535" w:rsidRDefault="00162E83">
    <w:pPr>
      <w:pStyle w:val="Header"/>
      <w:rPr>
        <w:rFonts w:ascii="Times New Roman" w:hAnsi="Times New Roman" w:cs="Times New Roman"/>
      </w:rPr>
    </w:pPr>
    <w:r>
      <w:rPr>
        <w:rFonts w:ascii="Times New Roman" w:hAnsi="Times New Roman" w:cs="Times New Roman"/>
      </w:rPr>
      <w:t>Anthony O’Donnell</w:t>
    </w:r>
  </w:p>
  <w:p w14:paraId="69FC15C6" w14:textId="77777777" w:rsidR="00990C57" w:rsidRDefault="006909FA">
    <w:pPr>
      <w:pStyle w:val="Header"/>
      <w:rPr>
        <w:rFonts w:ascii="Times New Roman" w:hAnsi="Times New Roman" w:cs="Times New Roman"/>
      </w:rPr>
    </w:pPr>
  </w:p>
  <w:p w14:paraId="06DC4D96" w14:textId="77777777" w:rsidR="00BE7423" w:rsidRPr="00BE7423" w:rsidRDefault="006909FA">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46C32"/>
    <w:multiLevelType w:val="hybridMultilevel"/>
    <w:tmpl w:val="0DD4EDF8"/>
    <w:lvl w:ilvl="0" w:tplc="BE66F29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B18"/>
    <w:rsid w:val="0004293D"/>
    <w:rsid w:val="000F14D5"/>
    <w:rsid w:val="000F676C"/>
    <w:rsid w:val="00105269"/>
    <w:rsid w:val="00131BD5"/>
    <w:rsid w:val="001354A5"/>
    <w:rsid w:val="0014033D"/>
    <w:rsid w:val="00140A6C"/>
    <w:rsid w:val="00162E83"/>
    <w:rsid w:val="001C1078"/>
    <w:rsid w:val="001D42A5"/>
    <w:rsid w:val="001F683A"/>
    <w:rsid w:val="002122CF"/>
    <w:rsid w:val="00262470"/>
    <w:rsid w:val="002B2BE9"/>
    <w:rsid w:val="002D081B"/>
    <w:rsid w:val="002E3572"/>
    <w:rsid w:val="003861F0"/>
    <w:rsid w:val="003E6938"/>
    <w:rsid w:val="00414A7D"/>
    <w:rsid w:val="00470BC9"/>
    <w:rsid w:val="004A1A13"/>
    <w:rsid w:val="004C74C5"/>
    <w:rsid w:val="004D135F"/>
    <w:rsid w:val="004F56A5"/>
    <w:rsid w:val="005177F7"/>
    <w:rsid w:val="005873F6"/>
    <w:rsid w:val="00587437"/>
    <w:rsid w:val="00595635"/>
    <w:rsid w:val="005A554B"/>
    <w:rsid w:val="005D3FCD"/>
    <w:rsid w:val="00616FDE"/>
    <w:rsid w:val="00617F6C"/>
    <w:rsid w:val="0063499C"/>
    <w:rsid w:val="00651548"/>
    <w:rsid w:val="00667777"/>
    <w:rsid w:val="0068178D"/>
    <w:rsid w:val="00681F41"/>
    <w:rsid w:val="006909FA"/>
    <w:rsid w:val="006A4D16"/>
    <w:rsid w:val="006C00B5"/>
    <w:rsid w:val="006D1E10"/>
    <w:rsid w:val="006D65D8"/>
    <w:rsid w:val="006F476A"/>
    <w:rsid w:val="00717E64"/>
    <w:rsid w:val="00757950"/>
    <w:rsid w:val="00794308"/>
    <w:rsid w:val="007A21B3"/>
    <w:rsid w:val="007A78A3"/>
    <w:rsid w:val="007B4B18"/>
    <w:rsid w:val="007F38DF"/>
    <w:rsid w:val="00850306"/>
    <w:rsid w:val="00864A58"/>
    <w:rsid w:val="00864B25"/>
    <w:rsid w:val="00953CB8"/>
    <w:rsid w:val="009714E9"/>
    <w:rsid w:val="00985DB7"/>
    <w:rsid w:val="009D7AF0"/>
    <w:rsid w:val="009E7E91"/>
    <w:rsid w:val="009F0648"/>
    <w:rsid w:val="00A344BD"/>
    <w:rsid w:val="00A45884"/>
    <w:rsid w:val="00A57F57"/>
    <w:rsid w:val="00A9034C"/>
    <w:rsid w:val="00AE0930"/>
    <w:rsid w:val="00AF6D13"/>
    <w:rsid w:val="00B02856"/>
    <w:rsid w:val="00BD1619"/>
    <w:rsid w:val="00C05A81"/>
    <w:rsid w:val="00C40700"/>
    <w:rsid w:val="00C46429"/>
    <w:rsid w:val="00C77408"/>
    <w:rsid w:val="00C77B8E"/>
    <w:rsid w:val="00C826EA"/>
    <w:rsid w:val="00CD7A5A"/>
    <w:rsid w:val="00D20C1A"/>
    <w:rsid w:val="00D365DA"/>
    <w:rsid w:val="00D437CB"/>
    <w:rsid w:val="00DE0591"/>
    <w:rsid w:val="00DE4C67"/>
    <w:rsid w:val="00E2793A"/>
    <w:rsid w:val="00E81A1C"/>
    <w:rsid w:val="00E8587F"/>
    <w:rsid w:val="00F35A6B"/>
    <w:rsid w:val="00F80D89"/>
    <w:rsid w:val="00F93BA3"/>
    <w:rsid w:val="00FF3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898F921"/>
  <w15:chartTrackingRefBased/>
  <w15:docId w15:val="{79AE297B-91C5-45B4-A3EE-AA2388DB8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4B18"/>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4B18"/>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4B18"/>
    <w:pPr>
      <w:tabs>
        <w:tab w:val="center" w:pos="4680"/>
        <w:tab w:val="right" w:pos="9360"/>
      </w:tabs>
    </w:pPr>
  </w:style>
  <w:style w:type="character" w:customStyle="1" w:styleId="HeaderChar">
    <w:name w:val="Header Char"/>
    <w:basedOn w:val="DefaultParagraphFont"/>
    <w:link w:val="Header"/>
    <w:uiPriority w:val="99"/>
    <w:rsid w:val="007B4B18"/>
    <w:rPr>
      <w:rFonts w:ascii="Arial" w:hAnsi="Arial"/>
      <w:sz w:val="24"/>
    </w:rPr>
  </w:style>
  <w:style w:type="paragraph" w:styleId="Footer">
    <w:name w:val="footer"/>
    <w:basedOn w:val="Normal"/>
    <w:link w:val="FooterChar"/>
    <w:uiPriority w:val="99"/>
    <w:unhideWhenUsed/>
    <w:rsid w:val="007B4B18"/>
    <w:pPr>
      <w:tabs>
        <w:tab w:val="center" w:pos="4680"/>
        <w:tab w:val="right" w:pos="9360"/>
      </w:tabs>
    </w:pPr>
  </w:style>
  <w:style w:type="character" w:customStyle="1" w:styleId="FooterChar">
    <w:name w:val="Footer Char"/>
    <w:basedOn w:val="DefaultParagraphFont"/>
    <w:link w:val="Footer"/>
    <w:uiPriority w:val="99"/>
    <w:rsid w:val="007B4B18"/>
    <w:rPr>
      <w:rFonts w:ascii="Arial" w:hAnsi="Arial"/>
      <w:sz w:val="24"/>
    </w:rPr>
  </w:style>
  <w:style w:type="paragraph" w:styleId="ListParagraph">
    <w:name w:val="List Paragraph"/>
    <w:basedOn w:val="Normal"/>
    <w:uiPriority w:val="34"/>
    <w:qFormat/>
    <w:rsid w:val="00F35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1789</Words>
  <Characters>10203</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Kirtis</dc:creator>
  <cp:keywords/>
  <dc:description/>
  <cp:lastModifiedBy>Lauren Frank</cp:lastModifiedBy>
  <cp:revision>2</cp:revision>
  <cp:lastPrinted>2019-09-17T13:22:00Z</cp:lastPrinted>
  <dcterms:created xsi:type="dcterms:W3CDTF">2020-08-28T19:38:00Z</dcterms:created>
  <dcterms:modified xsi:type="dcterms:W3CDTF">2020-08-28T19:38:00Z</dcterms:modified>
</cp:coreProperties>
</file>